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EB" w:rsidRDefault="00D275EB" w:rsidP="00D01A17">
      <w:pPr>
        <w:pStyle w:val="Nadpis1"/>
        <w:ind w:left="1065"/>
        <w:rPr>
          <w:rFonts w:ascii="Times New Roman" w:hAnsi="Times New Roman" w:cs="Times New Roman"/>
          <w:b w:val="0"/>
          <w:color w:val="auto"/>
        </w:rPr>
      </w:pPr>
      <w:bookmarkStart w:id="0" w:name="_Toc510264000"/>
      <w:proofErr w:type="spellStart"/>
      <w:r w:rsidRPr="00D01A17">
        <w:rPr>
          <w:rFonts w:ascii="Times New Roman" w:hAnsi="Times New Roman" w:cs="Times New Roman"/>
          <w:b w:val="0"/>
          <w:color w:val="auto"/>
        </w:rPr>
        <w:t>Intersexuálne</w:t>
      </w:r>
      <w:proofErr w:type="spellEnd"/>
      <w:r w:rsidR="00D01A17" w:rsidRPr="00D01A17">
        <w:rPr>
          <w:rFonts w:ascii="Times New Roman" w:hAnsi="Times New Roman" w:cs="Times New Roman"/>
          <w:b w:val="0"/>
          <w:color w:val="auto"/>
        </w:rPr>
        <w:t xml:space="preserve"> (</w:t>
      </w:r>
      <w:proofErr w:type="spellStart"/>
      <w:r w:rsidR="00D01A17" w:rsidRPr="00D01A17">
        <w:rPr>
          <w:rFonts w:ascii="Times New Roman" w:hAnsi="Times New Roman" w:cs="Times New Roman"/>
          <w:b w:val="0"/>
          <w:color w:val="auto"/>
        </w:rPr>
        <w:t>gender</w:t>
      </w:r>
      <w:proofErr w:type="spellEnd"/>
      <w:r w:rsidR="00D01A17" w:rsidRPr="00D01A17">
        <w:rPr>
          <w:rFonts w:ascii="Times New Roman" w:hAnsi="Times New Roman" w:cs="Times New Roman"/>
          <w:b w:val="0"/>
          <w:color w:val="auto"/>
        </w:rPr>
        <w:t xml:space="preserve">) </w:t>
      </w:r>
      <w:r w:rsidRPr="00D01A17">
        <w:rPr>
          <w:rFonts w:ascii="Times New Roman" w:hAnsi="Times New Roman" w:cs="Times New Roman"/>
          <w:b w:val="0"/>
          <w:color w:val="auto"/>
        </w:rPr>
        <w:t xml:space="preserve"> rozdiely </w:t>
      </w:r>
      <w:bookmarkEnd w:id="0"/>
      <w:r w:rsidR="00D01A17" w:rsidRPr="00D01A17">
        <w:rPr>
          <w:rFonts w:ascii="Times New Roman" w:hAnsi="Times New Roman" w:cs="Times New Roman"/>
          <w:b w:val="0"/>
          <w:color w:val="auto"/>
        </w:rPr>
        <w:t xml:space="preserve">v matematike verzus </w:t>
      </w:r>
      <w:proofErr w:type="spellStart"/>
      <w:r w:rsidR="00D01A17" w:rsidRPr="00D01A17">
        <w:rPr>
          <w:rFonts w:ascii="Times New Roman" w:hAnsi="Times New Roman" w:cs="Times New Roman"/>
          <w:b w:val="0"/>
          <w:color w:val="auto"/>
        </w:rPr>
        <w:t>fatky</w:t>
      </w:r>
      <w:proofErr w:type="spellEnd"/>
      <w:r w:rsidR="00D01A17" w:rsidRPr="00D01A17">
        <w:rPr>
          <w:rFonts w:ascii="Times New Roman" w:hAnsi="Times New Roman" w:cs="Times New Roman"/>
          <w:b w:val="0"/>
          <w:color w:val="auto"/>
        </w:rPr>
        <w:t>/mýty.</w:t>
      </w:r>
    </w:p>
    <w:p w:rsidR="00EF344F" w:rsidRPr="00EF344F" w:rsidRDefault="00EF344F" w:rsidP="00EF344F"/>
    <w:p w:rsidR="00D275EB" w:rsidRPr="00EF344F" w:rsidRDefault="00EF344F" w:rsidP="00EF344F">
      <w:pPr>
        <w:pStyle w:val="Odsekzoznamu"/>
        <w:jc w:val="center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 xml:space="preserve">PaedDr. Lucia </w:t>
      </w:r>
      <w:proofErr w:type="spellStart"/>
      <w:r w:rsidRPr="00EF344F">
        <w:rPr>
          <w:rFonts w:ascii="Times New Roman" w:hAnsi="Times New Roman" w:cs="Times New Roman"/>
        </w:rPr>
        <w:t>Süttö</w:t>
      </w:r>
      <w:proofErr w:type="spellEnd"/>
      <w:r w:rsidRPr="00EF344F">
        <w:rPr>
          <w:rFonts w:ascii="Times New Roman" w:hAnsi="Times New Roman" w:cs="Times New Roman"/>
        </w:rPr>
        <w:t xml:space="preserve">, PhD. Katedra pedagogickej a školskej psychológie, Univerzita Konštantína Filozofa v Nitre, </w:t>
      </w:r>
      <w:proofErr w:type="spellStart"/>
      <w:r w:rsidRPr="00EF344F">
        <w:rPr>
          <w:rFonts w:ascii="Times New Roman" w:hAnsi="Times New Roman" w:cs="Times New Roman"/>
        </w:rPr>
        <w:t>Dražovská</w:t>
      </w:r>
      <w:proofErr w:type="spellEnd"/>
      <w:r w:rsidRPr="00EF344F">
        <w:rPr>
          <w:rFonts w:ascii="Times New Roman" w:hAnsi="Times New Roman" w:cs="Times New Roman"/>
        </w:rPr>
        <w:t xml:space="preserve"> cesta 4, Nitra</w:t>
      </w:r>
    </w:p>
    <w:p w:rsidR="00D01A17" w:rsidRPr="00D01A17" w:rsidRDefault="00D01A17" w:rsidP="00D01A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A17">
        <w:rPr>
          <w:rFonts w:ascii="Times New Roman" w:hAnsi="Times New Roman" w:cs="Times New Roman"/>
          <w:b/>
          <w:sz w:val="28"/>
          <w:szCs w:val="28"/>
        </w:rPr>
        <w:t xml:space="preserve">Abstrakt: </w:t>
      </w:r>
    </w:p>
    <w:p w:rsidR="00D275EB" w:rsidRDefault="00D275EB" w:rsidP="00D275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EF344F">
        <w:rPr>
          <w:rFonts w:ascii="Times New Roman" w:hAnsi="Times New Roman" w:cs="Times New Roman"/>
        </w:rPr>
        <w:t>Intersexuálne</w:t>
      </w:r>
      <w:proofErr w:type="spellEnd"/>
      <w:r w:rsidRPr="00EF344F">
        <w:rPr>
          <w:rFonts w:ascii="Times New Roman" w:hAnsi="Times New Roman" w:cs="Times New Roman"/>
        </w:rPr>
        <w:t xml:space="preserve"> rozdiely sa v posledných rokoch výrazne znížili. Štúdia z roku 1990 autorov Hyde, J.S., </w:t>
      </w:r>
      <w:proofErr w:type="spellStart"/>
      <w:r w:rsidRPr="00EF344F">
        <w:rPr>
          <w:rFonts w:ascii="Times New Roman" w:hAnsi="Times New Roman" w:cs="Times New Roman"/>
        </w:rPr>
        <w:t>Fennema</w:t>
      </w:r>
      <w:proofErr w:type="spellEnd"/>
      <w:r w:rsidRPr="00EF344F">
        <w:rPr>
          <w:rFonts w:ascii="Times New Roman" w:hAnsi="Times New Roman" w:cs="Times New Roman"/>
        </w:rPr>
        <w:t xml:space="preserve">, E. , </w:t>
      </w:r>
      <w:proofErr w:type="spellStart"/>
      <w:r w:rsidRPr="00EF344F">
        <w:rPr>
          <w:rFonts w:ascii="Times New Roman" w:hAnsi="Times New Roman" w:cs="Times New Roman"/>
        </w:rPr>
        <w:t>Lamon</w:t>
      </w:r>
      <w:proofErr w:type="spellEnd"/>
      <w:r w:rsidRPr="00EF344F">
        <w:rPr>
          <w:rFonts w:ascii="Times New Roman" w:hAnsi="Times New Roman" w:cs="Times New Roman"/>
        </w:rPr>
        <w:t xml:space="preserve">, S.J. na základe  výsledkov svojho výskumu popisujú, že dievčatá sú v matematike úspešnejšie na základných a stredných školách, zatiaľ čo chlapci sú úspešnejší na vysokých školách. </w:t>
      </w:r>
      <w:proofErr w:type="spellStart"/>
      <w:r w:rsidRPr="00EF344F">
        <w:rPr>
          <w:rFonts w:ascii="Times New Roman" w:hAnsi="Times New Roman" w:cs="Times New Roman"/>
        </w:rPr>
        <w:t>Intersexuálne</w:t>
      </w:r>
      <w:proofErr w:type="spellEnd"/>
      <w:r w:rsidRPr="00EF344F">
        <w:rPr>
          <w:rFonts w:ascii="Times New Roman" w:hAnsi="Times New Roman" w:cs="Times New Roman"/>
        </w:rPr>
        <w:t xml:space="preserve"> rozdiely sú v matematike malé no napriek tomu dievčatá potrebujú zvýšenú pozornosť a viac času pri riešení matematických úloh.</w:t>
      </w:r>
    </w:p>
    <w:p w:rsidR="00EF344F" w:rsidRPr="00EF344F" w:rsidRDefault="00EF344F" w:rsidP="00EF344F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  <w:b/>
        </w:rPr>
        <w:t>Kľúčové slová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intersexualita</w:t>
      </w:r>
      <w:proofErr w:type="spellEnd"/>
      <w:r>
        <w:rPr>
          <w:rFonts w:ascii="Times New Roman" w:hAnsi="Times New Roman" w:cs="Times New Roman"/>
        </w:rPr>
        <w:t>, matematika, humanitné predmety, rozdiely v školskej úspešnosti</w:t>
      </w:r>
    </w:p>
    <w:p w:rsidR="00D01A17" w:rsidRPr="00D01A17" w:rsidRDefault="00D01A17" w:rsidP="00D275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A17" w:rsidRPr="00D01A17" w:rsidRDefault="00D01A17" w:rsidP="00D275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A17">
        <w:rPr>
          <w:rFonts w:ascii="Times New Roman" w:hAnsi="Times New Roman" w:cs="Times New Roman"/>
          <w:b/>
          <w:sz w:val="28"/>
          <w:szCs w:val="28"/>
        </w:rPr>
        <w:t>Úvod</w:t>
      </w:r>
      <w:r w:rsidR="00D275EB" w:rsidRPr="00D01A17">
        <w:rPr>
          <w:rFonts w:ascii="Times New Roman" w:hAnsi="Times New Roman" w:cs="Times New Roman"/>
          <w:b/>
          <w:sz w:val="28"/>
          <w:szCs w:val="28"/>
        </w:rPr>
        <w:tab/>
      </w:r>
    </w:p>
    <w:p w:rsidR="00D275EB" w:rsidRPr="00EF344F" w:rsidRDefault="00D275EB" w:rsidP="00D01A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 xml:space="preserve">Doposiaľ najväčším výskumom v tejto oblasti je celosvetová štúdia 500 000 študentov, ktorá </w:t>
      </w:r>
      <w:r w:rsidRPr="00EF344F">
        <w:rPr>
          <w:rFonts w:ascii="Times New Roman" w:hAnsi="Times New Roman" w:cs="Times New Roman"/>
          <w:b/>
        </w:rPr>
        <w:t>vyvracia predsudky</w:t>
      </w:r>
      <w:r w:rsidRPr="00EF344F">
        <w:rPr>
          <w:rFonts w:ascii="Times New Roman" w:hAnsi="Times New Roman" w:cs="Times New Roman"/>
        </w:rPr>
        <w:t xml:space="preserve">, že chlapci sú v matematických úlohách lepší ako dievčatá. Výsledky poukazujú na to, že aj dievčatá sú rovnako úspešné, stačí ak sú len povzbudzované. Psychológovia na </w:t>
      </w:r>
      <w:proofErr w:type="spellStart"/>
      <w:r w:rsidRPr="00EF344F">
        <w:rPr>
          <w:rFonts w:ascii="Times New Roman" w:hAnsi="Times New Roman" w:cs="Times New Roman"/>
        </w:rPr>
        <w:t>Villanovej</w:t>
      </w:r>
      <w:proofErr w:type="spellEnd"/>
      <w:r w:rsidRPr="00EF344F">
        <w:rPr>
          <w:rFonts w:ascii="Times New Roman" w:hAnsi="Times New Roman" w:cs="Times New Roman"/>
        </w:rPr>
        <w:t xml:space="preserve"> </w:t>
      </w:r>
      <w:proofErr w:type="spellStart"/>
      <w:r w:rsidRPr="00EF344F">
        <w:rPr>
          <w:rFonts w:ascii="Times New Roman" w:hAnsi="Times New Roman" w:cs="Times New Roman"/>
        </w:rPr>
        <w:t>Unniverzite</w:t>
      </w:r>
      <w:proofErr w:type="spellEnd"/>
      <w:r w:rsidRPr="00EF344F">
        <w:rPr>
          <w:rFonts w:ascii="Times New Roman" w:hAnsi="Times New Roman" w:cs="Times New Roman"/>
        </w:rPr>
        <w:t xml:space="preserve"> vo Philadelphii zastávali stereotypné myslenie, že dievčatá majú horšie matematické schopnosti a zručnosti ako chlapci, čo bolo následne vyvrátené. Výsledkom výskumu je analýza dvoch medzinárodných Štúdií zo 69 krajín, do ktorých, ale nepatrila Slovenská republika. Výsledky výskumu poukázal</w:t>
      </w:r>
      <w:r w:rsidR="00D01A17" w:rsidRPr="00EF344F">
        <w:rPr>
          <w:rFonts w:ascii="Times New Roman" w:hAnsi="Times New Roman" w:cs="Times New Roman"/>
        </w:rPr>
        <w:t>i aj na ďalš</w:t>
      </w:r>
      <w:r w:rsidRPr="00EF344F">
        <w:rPr>
          <w:rFonts w:ascii="Times New Roman" w:hAnsi="Times New Roman" w:cs="Times New Roman"/>
        </w:rPr>
        <w:t xml:space="preserve">í aspekt a to rodovú rovnosť, ktorá poukazovala na to, že čim bola v krajine výraznejšia rodová rovnosť tým mali dievčatá lepšie výsledky z matematiky a cítili sa byť úspešné v matematike rovnako ako ich spolužiaci (chlapci). </w:t>
      </w:r>
    </w:p>
    <w:p w:rsidR="00EF344F" w:rsidRPr="00EF344F" w:rsidRDefault="00EF344F" w:rsidP="00D275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44F">
        <w:rPr>
          <w:rFonts w:ascii="Times New Roman" w:hAnsi="Times New Roman" w:cs="Times New Roman"/>
          <w:b/>
          <w:sz w:val="28"/>
          <w:szCs w:val="28"/>
        </w:rPr>
        <w:t xml:space="preserve">Teoretické východiská </w:t>
      </w:r>
    </w:p>
    <w:p w:rsidR="00D01A17" w:rsidRPr="00EF344F" w:rsidRDefault="00D275EB" w:rsidP="00EF34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 xml:space="preserve">Celosvetová štúdia TIMSS a analýza výsledkov </w:t>
      </w:r>
      <w:proofErr w:type="spellStart"/>
      <w:r w:rsidRPr="00EF344F">
        <w:rPr>
          <w:rFonts w:ascii="Times New Roman" w:hAnsi="Times New Roman" w:cs="Times New Roman"/>
        </w:rPr>
        <w:t>Pisa</w:t>
      </w:r>
      <w:proofErr w:type="spellEnd"/>
      <w:r w:rsidRPr="00EF344F">
        <w:rPr>
          <w:rFonts w:ascii="Times New Roman" w:hAnsi="Times New Roman" w:cs="Times New Roman"/>
        </w:rPr>
        <w:t xml:space="preserve"> 500 000 študentov vo veku od 14-16 rokov ukázali dobré výsledky v matematike ako u chlapcov tak i u dievčat, avšak chlapci boli viac presvedčení o svojich matematických zručnostiach ako dievčatá. Podľa výsledkov štúdií sa chlapci </w:t>
      </w:r>
      <w:proofErr w:type="spellStart"/>
      <w:r w:rsidRPr="00EF344F">
        <w:rPr>
          <w:rFonts w:ascii="Times New Roman" w:hAnsi="Times New Roman" w:cs="Times New Roman"/>
        </w:rPr>
        <w:t>domievajú</w:t>
      </w:r>
      <w:proofErr w:type="spellEnd"/>
      <w:r w:rsidRPr="00EF344F">
        <w:rPr>
          <w:rFonts w:ascii="Times New Roman" w:hAnsi="Times New Roman" w:cs="Times New Roman"/>
        </w:rPr>
        <w:t xml:space="preserve">, že lepšie znalosti matematiky sú potrebné pre ich kariéru a preto sú vysoko vnútorne motivovaní. Verdiktom tohto výskumu je, že výkon dievčat v matematike sa nelíši od výkonov chlapcov bez ohľadu na vek, či už hovoríme o 7,10 alebo veku 18 rokov. Slabšie výkony dievčat v tomto výskume boli preukázané na základe rozšírenému predsudku, že v matematike sú rodovo úspešnejší a lepší chlapci. </w:t>
      </w:r>
      <w:r w:rsidRPr="00EF344F">
        <w:rPr>
          <w:rFonts w:ascii="Times New Roman" w:hAnsi="Times New Roman" w:cs="Times New Roman"/>
        </w:rPr>
        <w:lastRenderedPageBreak/>
        <w:t>Zistilo sa, že tento predsudok práve zapríči</w:t>
      </w:r>
      <w:r w:rsidR="00D01A17" w:rsidRPr="00EF344F">
        <w:rPr>
          <w:rFonts w:ascii="Times New Roman" w:hAnsi="Times New Roman" w:cs="Times New Roman"/>
        </w:rPr>
        <w:t>ni</w:t>
      </w:r>
      <w:r w:rsidRPr="00EF344F">
        <w:rPr>
          <w:rFonts w:ascii="Times New Roman" w:hAnsi="Times New Roman" w:cs="Times New Roman"/>
        </w:rPr>
        <w:t>l horšie študijné výsledky dievčat a nie ich mentálne schopnosti. Dôvodom predsudkov bola práve aj rodinná výchova, ktorá viedla dievč</w:t>
      </w:r>
      <w:r w:rsidR="00D01A17" w:rsidRPr="00EF344F">
        <w:rPr>
          <w:rFonts w:ascii="Times New Roman" w:hAnsi="Times New Roman" w:cs="Times New Roman"/>
        </w:rPr>
        <w:t>atá neštudovať matematiku</w:t>
      </w:r>
      <w:r w:rsidRPr="00EF344F">
        <w:rPr>
          <w:rFonts w:ascii="Times New Roman" w:hAnsi="Times New Roman" w:cs="Times New Roman"/>
        </w:rPr>
        <w:t xml:space="preserve">, alebo orientovať sa práve na štúdium humanitných predmetov, zatiaľ čo chlapcov viedli skôr k technickým a vedeckým predmetom. Dôkazom tohto je aj podiel žien na vysokých školách v oblasti literárnych predmetov a humanitných odborov zatiaľ čo mužov je viac vo vedeckých a priemyselných odboroch. Viditeľné orientovanie sa na predmety v škole je už v prvej triede, kedy dievčatá viac inklinujú na jazyky a chlapci na matematiku. Otázkou ako vysvetliť prečo sa dievčatá menej zaoberajú matematikou, alebo dokonca nemajú rady hodiny matematiky sa zaoberali vedci </w:t>
      </w:r>
      <w:proofErr w:type="spellStart"/>
      <w:r w:rsidRPr="00EF344F">
        <w:rPr>
          <w:rFonts w:ascii="Times New Roman" w:hAnsi="Times New Roman" w:cs="Times New Roman"/>
        </w:rPr>
        <w:t>Isabelle</w:t>
      </w:r>
      <w:proofErr w:type="spellEnd"/>
      <w:r w:rsidRPr="00EF344F">
        <w:rPr>
          <w:rFonts w:ascii="Times New Roman" w:hAnsi="Times New Roman" w:cs="Times New Roman"/>
        </w:rPr>
        <w:t xml:space="preserve"> </w:t>
      </w:r>
      <w:proofErr w:type="spellStart"/>
      <w:r w:rsidRPr="00EF344F">
        <w:rPr>
          <w:rFonts w:ascii="Times New Roman" w:hAnsi="Times New Roman" w:cs="Times New Roman"/>
        </w:rPr>
        <w:t>Régner</w:t>
      </w:r>
      <w:proofErr w:type="spellEnd"/>
      <w:r w:rsidRPr="00EF344F">
        <w:rPr>
          <w:rFonts w:ascii="Times New Roman" w:hAnsi="Times New Roman" w:cs="Times New Roman"/>
        </w:rPr>
        <w:t xml:space="preserve"> a Pascal </w:t>
      </w:r>
      <w:proofErr w:type="spellStart"/>
      <w:r w:rsidRPr="00EF344F">
        <w:rPr>
          <w:rFonts w:ascii="Times New Roman" w:hAnsi="Times New Roman" w:cs="Times New Roman"/>
        </w:rPr>
        <w:t>Huguet</w:t>
      </w:r>
      <w:proofErr w:type="spellEnd"/>
      <w:r w:rsidRPr="00EF344F">
        <w:rPr>
          <w:rFonts w:ascii="Times New Roman" w:hAnsi="Times New Roman" w:cs="Times New Roman"/>
        </w:rPr>
        <w:t xml:space="preserve"> z Francúzskeho národného centra pre vedecký výskum (CNRS). Veria, že predsudky, že ženy majú problémy v matematike vplývajú na ich študijné výsledky z matematiky, čomu ale predchádzala slabšia motivácia učiť sa matematiku. Vedci naviazali na americkú štúdiu a ďalej pokračovali v praxi. Do svojho výskumu si vybrali stovku detí vo veku od 10 do 12 rokov. Zadali im test, v ktorom vedci zadali žiakom dve úlohy aby nakreslili postavu. V prvej úlohe predstavili úlohu ako geometrickú postavu, v druhej úlohe ako postavu s charakterom a vlastnosťami. Výsledkom bolo, že dievčatám pri úlohe kde kreslili postavu ako geometrickú darilo horšie, zatiaľ čo chlapci boli podstatne úspešnejší. Naopak v druhej úlohe sa viac darilo dievčatám ako chlapcom. Na základe nasledujúcich rozhovorov so žiakmi vedci konštatovali, že dievčatá mali pocit, že geometrická úloha bola pre chlapcov a úloha na charakter bola</w:t>
      </w:r>
      <w:r w:rsidR="00D01A17" w:rsidRPr="00EF344F">
        <w:rPr>
          <w:rFonts w:ascii="Times New Roman" w:hAnsi="Times New Roman" w:cs="Times New Roman"/>
        </w:rPr>
        <w:t xml:space="preserve"> vhodná</w:t>
      </w:r>
      <w:r w:rsidRPr="00EF344F">
        <w:rPr>
          <w:rFonts w:ascii="Times New Roman" w:hAnsi="Times New Roman" w:cs="Times New Roman"/>
        </w:rPr>
        <w:t xml:space="preserve"> skôr pre </w:t>
      </w:r>
      <w:proofErr w:type="spellStart"/>
      <w:r w:rsidR="00D01A17" w:rsidRPr="00EF344F">
        <w:rPr>
          <w:rFonts w:ascii="Times New Roman" w:hAnsi="Times New Roman" w:cs="Times New Roman"/>
        </w:rPr>
        <w:t>ne</w:t>
      </w:r>
      <w:proofErr w:type="spellEnd"/>
      <w:r w:rsidR="00D01A17" w:rsidRPr="00EF344F">
        <w:rPr>
          <w:rFonts w:ascii="Times New Roman" w:hAnsi="Times New Roman" w:cs="Times New Roman"/>
        </w:rPr>
        <w:t xml:space="preserve"> </w:t>
      </w:r>
      <w:r w:rsidRPr="00EF344F">
        <w:rPr>
          <w:rFonts w:ascii="Times New Roman" w:hAnsi="Times New Roman" w:cs="Times New Roman"/>
        </w:rPr>
        <w:t>a preto sa viac usilovali v druhej úlohe. Keď im vysvetlili, že to tak nie</w:t>
      </w:r>
      <w:r w:rsidR="00D01A17" w:rsidRPr="00EF344F">
        <w:rPr>
          <w:rFonts w:ascii="Times New Roman" w:hAnsi="Times New Roman" w:cs="Times New Roman"/>
        </w:rPr>
        <w:t xml:space="preserve"> </w:t>
      </w:r>
      <w:r w:rsidRPr="00EF344F">
        <w:rPr>
          <w:rFonts w:ascii="Times New Roman" w:hAnsi="Times New Roman" w:cs="Times New Roman"/>
        </w:rPr>
        <w:t xml:space="preserve">je a úlohu zopakovali rozdiely sa vyrovnali. Na záver konštatovali, že dievčatá môžu byť rovnako úspešné aj v geometrických úlohách ako chlapci. Iba deti s poruchami, ako napríklad </w:t>
      </w:r>
      <w:proofErr w:type="spellStart"/>
      <w:r w:rsidRPr="00EF344F">
        <w:rPr>
          <w:rFonts w:ascii="Times New Roman" w:hAnsi="Times New Roman" w:cs="Times New Roman"/>
        </w:rPr>
        <w:t>dyskalkúlia</w:t>
      </w:r>
      <w:proofErr w:type="spellEnd"/>
      <w:r w:rsidRPr="00EF344F">
        <w:rPr>
          <w:rFonts w:ascii="Times New Roman" w:hAnsi="Times New Roman" w:cs="Times New Roman"/>
        </w:rPr>
        <w:t xml:space="preserve"> môžu mať problémy v matematike. Podľa vedcov sa všetko začína už v detstve. Prvopočiatky sú viazané na hry keď sa chlapci hrajú so stavebnými bločkami a autíčkami, keď si rozvíjajú priestorovú orientáciu loptovými hrami, zatiaľ čo dievčatá sa hrajú v dome v kuchynke s bábikami, na nakupovanie, upratovanie a podobne. Hoci tieto hry časom miznú a dievčatá sa začnú hrať spolu s chlapcami ich profesijná orientácia najčastejšie smeruje rodovo zaužívaným stereotypom. Už rodičia by mali svojim deťom dávať možnosť rozhodovať sa pre svoju profesionálnu orientáciu samostatne, mali by ich podporovať a neriadiť smerom rodovo podľa nich zaužívaným a ponúkať im len to čo je štandardné, zaužívané. Tak ako chlapci môžu pracovať ako pedagógovia, alebo študovať a písať literatúru, tak aj dievčatá môžu byť veľmi dobré matematičky, fyzičky, astronómky atď. Odpoveďou na otázku či sú chlapci prirodzene lepší v matematike ako dievčatá je odpoveď nie. Východiskom pre učiteľov je odporúčanie viesť žiakov k tomu, aby si boli istý, že </w:t>
      </w:r>
      <w:proofErr w:type="spellStart"/>
      <w:r w:rsidRPr="00EF344F">
        <w:rPr>
          <w:rFonts w:ascii="Times New Roman" w:hAnsi="Times New Roman" w:cs="Times New Roman"/>
        </w:rPr>
        <w:t>intersexuálne</w:t>
      </w:r>
      <w:proofErr w:type="spellEnd"/>
      <w:r w:rsidRPr="00EF344F">
        <w:rPr>
          <w:rFonts w:ascii="Times New Roman" w:hAnsi="Times New Roman" w:cs="Times New Roman"/>
        </w:rPr>
        <w:t xml:space="preserve"> rozdiely pri voľbe ich povolania nezohrávajú žiadnu rolu</w:t>
      </w:r>
      <w:r w:rsidR="00D01A17" w:rsidRPr="00EF344F">
        <w:rPr>
          <w:rFonts w:ascii="Times New Roman" w:hAnsi="Times New Roman" w:cs="Times New Roman"/>
        </w:rPr>
        <w:t>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ab/>
        <w:t xml:space="preserve">V Spojených štátoch, známy psychológ a profesor na </w:t>
      </w:r>
      <w:proofErr w:type="spellStart"/>
      <w:r w:rsidRPr="00EF344F">
        <w:rPr>
          <w:rFonts w:ascii="Times New Roman" w:hAnsi="Times New Roman" w:cs="Times New Roman"/>
        </w:rPr>
        <w:t>Stanford</w:t>
      </w:r>
      <w:proofErr w:type="spellEnd"/>
      <w:r w:rsidRPr="00EF344F">
        <w:rPr>
          <w:rFonts w:ascii="Times New Roman" w:hAnsi="Times New Roman" w:cs="Times New Roman"/>
        </w:rPr>
        <w:t xml:space="preserve"> </w:t>
      </w:r>
      <w:proofErr w:type="spellStart"/>
      <w:r w:rsidRPr="00EF344F">
        <w:rPr>
          <w:rFonts w:ascii="Times New Roman" w:hAnsi="Times New Roman" w:cs="Times New Roman"/>
        </w:rPr>
        <w:t>University</w:t>
      </w:r>
      <w:proofErr w:type="spellEnd"/>
      <w:r w:rsidRPr="00EF344F">
        <w:rPr>
          <w:rFonts w:ascii="Times New Roman" w:hAnsi="Times New Roman" w:cs="Times New Roman"/>
        </w:rPr>
        <w:t xml:space="preserve">, </w:t>
      </w:r>
      <w:proofErr w:type="spellStart"/>
      <w:r w:rsidRPr="00EF344F">
        <w:rPr>
          <w:rFonts w:ascii="Times New Roman" w:hAnsi="Times New Roman" w:cs="Times New Roman"/>
        </w:rPr>
        <w:t>Claude</w:t>
      </w:r>
      <w:proofErr w:type="spellEnd"/>
      <w:r w:rsidRPr="00EF344F">
        <w:rPr>
          <w:rFonts w:ascii="Times New Roman" w:hAnsi="Times New Roman" w:cs="Times New Roman"/>
        </w:rPr>
        <w:t xml:space="preserve"> Steele sa  zaoberal skutočnosťou, že ženy na štátnych skúškach z matematiky a fyziky majú väčšie ťažkosti než muži. Po tomto zistení uskutočnil svoju štúdiu so simulovanou skúškou, v ktorej predpokladal, že muži a ženy budú mať rovnaké výsledky, ak budú skúšky prezentované neutrálne. Avšak v dôsledku </w:t>
      </w:r>
      <w:r w:rsidRPr="00EF344F">
        <w:rPr>
          <w:rFonts w:ascii="Times New Roman" w:hAnsi="Times New Roman" w:cs="Times New Roman"/>
        </w:rPr>
        <w:lastRenderedPageBreak/>
        <w:t>spoločnosti majú ženy zlý obraz o sebe a o svojej vnútornej predispozícii že sú v matematike a fyzike skutočne dobré a úspešne porovnateľne s mužmi. A v dôsledku tohto predsudku v priemere dosahujú v tejto oblasti horšie výsledky. Na konci štúdie bolo preukázané, že keď boli ženy povzbudzované vo svoje schopnosti a presvedčené, že sú v matematike a fyzike dobré na teste nezlyhali, ale mali pomerne rovnako dobré výsledky ako muži.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ab/>
        <w:t>Správa OECD z roku 2015, podobne ako mnohé iné štúdie, ktoré predchádzali, taktiež dokazuje, že ženy sú v matematike a fyzike rovnako talentované ako muži, ak majú príležitosť dokázať to.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ab/>
        <w:t>Posledná štúdia PISA podáva zaujímavé výsledky v ktorých dievčatá dosahujú dobrý matematický výkon ako chlapci lenže samé seba považujú v matematike za menej úspešné. Aký môžu mať dôvod na to aby samé seba považovali za menej úspešné keď ich študijné výsledky ukazujú presný opak? Môžeme sa len dom</w:t>
      </w:r>
      <w:r w:rsidR="00D01A17" w:rsidRPr="00EF344F">
        <w:rPr>
          <w:rFonts w:ascii="Times New Roman" w:hAnsi="Times New Roman" w:cs="Times New Roman"/>
        </w:rPr>
        <w:t>n</w:t>
      </w:r>
      <w:r w:rsidRPr="00EF344F">
        <w:rPr>
          <w:rFonts w:ascii="Times New Roman" w:hAnsi="Times New Roman" w:cs="Times New Roman"/>
        </w:rPr>
        <w:t xml:space="preserve">ievať, že to môže byť ich sugestívny </w:t>
      </w:r>
      <w:proofErr w:type="spellStart"/>
      <w:r w:rsidRPr="00EF344F">
        <w:rPr>
          <w:rFonts w:ascii="Times New Roman" w:hAnsi="Times New Roman" w:cs="Times New Roman"/>
        </w:rPr>
        <w:t>intersexuálne</w:t>
      </w:r>
      <w:proofErr w:type="spellEnd"/>
      <w:r w:rsidRPr="00EF344F">
        <w:rPr>
          <w:rFonts w:ascii="Times New Roman" w:hAnsi="Times New Roman" w:cs="Times New Roman"/>
        </w:rPr>
        <w:t xml:space="preserve"> zakorenený predsudok, že chlapci sú proste viac nadaný pre matematiku a dievčatá pre literatúru.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ab/>
        <w:t xml:space="preserve">,,Výsledky štátnych a súkromných škôl z matematiky na Slovensku sú na úrovni národného priemeru, štatisticky významne lepšie výsledky dosahujú cirkevné školy," zhodnotil testovanie rezort pod vedením Eugena </w:t>
      </w:r>
      <w:proofErr w:type="spellStart"/>
      <w:r w:rsidRPr="00EF344F">
        <w:rPr>
          <w:rFonts w:ascii="Times New Roman" w:hAnsi="Times New Roman" w:cs="Times New Roman"/>
        </w:rPr>
        <w:t>Jurzycu</w:t>
      </w:r>
      <w:proofErr w:type="spellEnd"/>
      <w:r w:rsidRPr="00EF344F">
        <w:rPr>
          <w:rFonts w:ascii="Times New Roman" w:hAnsi="Times New Roman" w:cs="Times New Roman"/>
        </w:rPr>
        <w:t xml:space="preserve"> (SDKÚ-DS). Nad priemerom z matematiky skončili žiaci Trnavského (54,4 percenta) a Prešovského kraja (54,0 percent), mierne pod priemerom je Banskobystrický kraj (50,6 percenta). Matematické úlohy vyriešili chlapci v porovnaní so spolužiačkami lepšie o jeden percentuálny bod.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ab/>
        <w:t>V slovenčine boli dievčatá rovnako ako po minulé roky štatisticky úspešnejšie (61,7 percenta) ako chlapci (54,8 percenta). Výsledky žiakov Bratislavského a Prešovského kraja boli nad úrovňou národného priemeru, pod priemerom v slovenčine zostal opäť Banskobystrický kraj.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ab/>
        <w:t xml:space="preserve">Podobnej problematike sa venovali výskumníci i v Nemecku. Na prvý pohľad sa zdá, že dievčatá majú v skutočnosti menej matematického talentu ako chlapci. V štúdii </w:t>
      </w:r>
      <w:proofErr w:type="spellStart"/>
      <w:r w:rsidRPr="00EF344F">
        <w:rPr>
          <w:rFonts w:ascii="Times New Roman" w:hAnsi="Times New Roman" w:cs="Times New Roman"/>
        </w:rPr>
        <w:t>Pisa</w:t>
      </w:r>
      <w:proofErr w:type="spellEnd"/>
      <w:r w:rsidRPr="00EF344F">
        <w:rPr>
          <w:rFonts w:ascii="Times New Roman" w:hAnsi="Times New Roman" w:cs="Times New Roman"/>
        </w:rPr>
        <w:t xml:space="preserve"> v roku 2012 malo 15-ročných nemeckých chlapcov v priemere 520 bodov v matematike. Dievčatá rovnakého veku dosiahli iba 507 bodov. Nemecko je teda pod medzinárodným priemerom: vo všetkých krajinách OECD, keďže dievčatá zaznamenali v priemere o jedenásť bodov menej ako chlapci. O rok neskôr štúdia </w:t>
      </w:r>
      <w:proofErr w:type="spellStart"/>
      <w:r w:rsidRPr="00EF344F">
        <w:rPr>
          <w:rFonts w:ascii="Times New Roman" w:hAnsi="Times New Roman" w:cs="Times New Roman"/>
        </w:rPr>
        <w:t>Timss</w:t>
      </w:r>
      <w:proofErr w:type="spellEnd"/>
      <w:r w:rsidRPr="00EF344F">
        <w:rPr>
          <w:rFonts w:ascii="Times New Roman" w:hAnsi="Times New Roman" w:cs="Times New Roman"/>
        </w:rPr>
        <w:t xml:space="preserve">, ktorá porovnáva elementárne matematické zručnosti študentov, prezentovala podobné zistenia. Podľa výsledkov mali chlapci v štvrtej triede v priemere 532 bodov, dievčatá len 523 bodov.  Vedci si položili otázku prečo to tak v Nemecku je keď v iných krajinách dosahujú rovnako dobré výsledky dievčatá aj chlapci. Prečo sú dievčatá vo výsledkoch z matematiky v Nemecku slabšie? Nemeckí výskumníci vo veľkej miere súhlasia s tým, že dievčatá si pravdepodobne menej dôverujú v matematike čo vychádza zo stereotypného ponímania matematiky ako mužskej domény. Dievčatá v ich výskume tvrdili, že matematika je pre chlapcov a oni "nie sú dobré v matematike", (podľa marcovej správy OECD, ktorú uviedol hovorca OECD </w:t>
      </w:r>
      <w:proofErr w:type="spellStart"/>
      <w:r w:rsidRPr="00EF344F">
        <w:rPr>
          <w:rFonts w:ascii="Times New Roman" w:hAnsi="Times New Roman" w:cs="Times New Roman"/>
        </w:rPr>
        <w:t>Antonie</w:t>
      </w:r>
      <w:proofErr w:type="spellEnd"/>
      <w:r w:rsidRPr="00EF344F">
        <w:rPr>
          <w:rFonts w:ascii="Times New Roman" w:hAnsi="Times New Roman" w:cs="Times New Roman"/>
        </w:rPr>
        <w:t xml:space="preserve"> </w:t>
      </w:r>
      <w:proofErr w:type="spellStart"/>
      <w:r w:rsidRPr="00EF344F">
        <w:rPr>
          <w:rFonts w:ascii="Times New Roman" w:hAnsi="Times New Roman" w:cs="Times New Roman"/>
        </w:rPr>
        <w:t>Kerwien</w:t>
      </w:r>
      <w:proofErr w:type="spellEnd"/>
      <w:r w:rsidRPr="00EF344F">
        <w:rPr>
          <w:rFonts w:ascii="Times New Roman" w:hAnsi="Times New Roman" w:cs="Times New Roman"/>
        </w:rPr>
        <w:t>).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lastRenderedPageBreak/>
        <w:tab/>
        <w:t xml:space="preserve">Autori </w:t>
      </w:r>
      <w:proofErr w:type="spellStart"/>
      <w:r w:rsidRPr="00EF344F">
        <w:rPr>
          <w:rFonts w:ascii="Times New Roman" w:hAnsi="Times New Roman" w:cs="Times New Roman"/>
        </w:rPr>
        <w:t>Casey</w:t>
      </w:r>
      <w:proofErr w:type="spellEnd"/>
      <w:r w:rsidRPr="00EF344F">
        <w:rPr>
          <w:rFonts w:ascii="Times New Roman" w:hAnsi="Times New Roman" w:cs="Times New Roman"/>
        </w:rPr>
        <w:t>, M. B.,</w:t>
      </w:r>
      <w:proofErr w:type="spellStart"/>
      <w:r w:rsidRPr="00EF344F">
        <w:rPr>
          <w:rFonts w:ascii="Times New Roman" w:hAnsi="Times New Roman" w:cs="Times New Roman"/>
        </w:rPr>
        <w:t>Nuttall</w:t>
      </w:r>
      <w:proofErr w:type="spellEnd"/>
      <w:r w:rsidRPr="00EF344F">
        <w:rPr>
          <w:rFonts w:ascii="Times New Roman" w:hAnsi="Times New Roman" w:cs="Times New Roman"/>
        </w:rPr>
        <w:t>, R. L.,</w:t>
      </w:r>
      <w:proofErr w:type="spellStart"/>
      <w:r w:rsidRPr="00EF344F">
        <w:rPr>
          <w:rFonts w:ascii="Times New Roman" w:hAnsi="Times New Roman" w:cs="Times New Roman"/>
        </w:rPr>
        <w:t>Pezaris</w:t>
      </w:r>
      <w:proofErr w:type="spellEnd"/>
      <w:r w:rsidRPr="00EF344F">
        <w:rPr>
          <w:rFonts w:ascii="Times New Roman" w:hAnsi="Times New Roman" w:cs="Times New Roman"/>
        </w:rPr>
        <w:t xml:space="preserve">, E. (1997) svoju štúdiu zamerali na preskúmanie mentálnej rotácie, matematickej úzkosti a matematickej sebadôvery študentov v kontexte školskej úspešnosti v predmete matematika. Matematická sebadôvera bola skúmaná ako </w:t>
      </w:r>
      <w:proofErr w:type="spellStart"/>
      <w:r w:rsidRPr="00EF344F">
        <w:rPr>
          <w:rFonts w:ascii="Times New Roman" w:hAnsi="Times New Roman" w:cs="Times New Roman"/>
        </w:rPr>
        <w:t>mediátor</w:t>
      </w:r>
      <w:proofErr w:type="spellEnd"/>
      <w:r w:rsidRPr="00EF344F">
        <w:rPr>
          <w:rFonts w:ascii="Times New Roman" w:hAnsi="Times New Roman" w:cs="Times New Roman"/>
        </w:rPr>
        <w:t xml:space="preserve"> (sprostredkovateľ) </w:t>
      </w:r>
      <w:proofErr w:type="spellStart"/>
      <w:r w:rsidRPr="00EF344F">
        <w:rPr>
          <w:rFonts w:ascii="Times New Roman" w:hAnsi="Times New Roman" w:cs="Times New Roman"/>
        </w:rPr>
        <w:t>intersexuálneho</w:t>
      </w:r>
      <w:proofErr w:type="spellEnd"/>
      <w:r w:rsidRPr="00EF344F">
        <w:rPr>
          <w:rFonts w:ascii="Times New Roman" w:hAnsi="Times New Roman" w:cs="Times New Roman"/>
        </w:rPr>
        <w:t xml:space="preserve"> rozdielu v matematickom teste. Výsledok testu ukázal, že neexistujú priame účinky pohlavia na úspešnosť v matematickom teste. Mentálna rotácia a matematická sebadôvera sa ukázali ako nepriame účinky školskej úspešnosti v predmete matematika. Až 36% školskej úspešnosti v predmete matematika  vysvetľuje vplyv sebadôvery v úspešnosť v matematike a až 64% vysvetľuje školskú úspešnosť v predmete matematika  vplyvom úspešnej mentálnej rotácie.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ab/>
        <w:t xml:space="preserve">Štúdia amerického časopisu </w:t>
      </w:r>
      <w:proofErr w:type="spellStart"/>
      <w:r w:rsidRPr="00EF344F">
        <w:rPr>
          <w:rFonts w:ascii="Times New Roman" w:hAnsi="Times New Roman" w:cs="Times New Roman"/>
        </w:rPr>
        <w:t>Science</w:t>
      </w:r>
      <w:proofErr w:type="spellEnd"/>
      <w:r w:rsidRPr="00EF344F">
        <w:rPr>
          <w:rFonts w:ascii="Times New Roman" w:hAnsi="Times New Roman" w:cs="Times New Roman"/>
        </w:rPr>
        <w:t xml:space="preserve">, poukazuje na to, že úspešnosť v matematike čiže porozumenie matematiky a aplikačný aspekt poznatkov z matematiky je nezávislá na pohlaví, pretože v emancipovaná krajinách, ako je Švédsko a </w:t>
      </w:r>
      <w:r w:rsidR="00D01A17" w:rsidRPr="00EF344F">
        <w:rPr>
          <w:rFonts w:ascii="Times New Roman" w:hAnsi="Times New Roman" w:cs="Times New Roman"/>
        </w:rPr>
        <w:t>Nórsko, kde tento predsudok vymi</w:t>
      </w:r>
      <w:r w:rsidRPr="00EF344F">
        <w:rPr>
          <w:rFonts w:ascii="Times New Roman" w:hAnsi="Times New Roman" w:cs="Times New Roman"/>
        </w:rPr>
        <w:t xml:space="preserve">zol sú v oblasti matematiky úspechy dievčat a chlapcov približne rovnaké. Rovnako je to s jazykmi a literatúrou kde chlapci dosahujú rovnako dobré výsledky ako dievčatá, pretože v týchto krajinách nepovažujú jazyky a umenie za doménu ženskú a chlapci sú rovnako povzbudzovaní ako dievčatá. To však neznamená, že chlapci prirodzene majú lepší prístup k číslam. Pretože existujú krajiny, kde výsledky rovnakých výskumov vyzerajú veľmi odlišne. Podľa </w:t>
      </w:r>
      <w:proofErr w:type="spellStart"/>
      <w:r w:rsidRPr="00EF344F">
        <w:rPr>
          <w:rFonts w:ascii="Times New Roman" w:hAnsi="Times New Roman" w:cs="Times New Roman"/>
        </w:rPr>
        <w:t>Timssa</w:t>
      </w:r>
      <w:proofErr w:type="spellEnd"/>
      <w:r w:rsidRPr="00EF344F">
        <w:rPr>
          <w:rFonts w:ascii="Times New Roman" w:hAnsi="Times New Roman" w:cs="Times New Roman"/>
        </w:rPr>
        <w:t xml:space="preserve"> dievčatá prevyšujú počet chlapcov v štyroch krajinách, v Rusku, na Taiwane, v Singapure a v Turecku. Na Novom Zélande dosiahli rovnaké výsledky v matematike obe pohlavia rovnaké. Podľa štúdie PISA islandské dievčatá jasne dosahovali v matematike lepšie študijné výsledky ako ich spolužiaci (chlapci) rovnakého veku. V desiatich krajinách bol rozdiel v matematickej kompetencii chlapcov a dievčat nevýznamný, vrátane Fínska, Švédska, Nórska a Slovinska.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ab/>
        <w:t>V pedagogickej praxi sa stretávame s tým, že aj učitelia základných a stredných škôl a rodičia študentov často tvrdia, že matematika je pre chlapcov a literárne predmety pre dievčatá. Toto tvrdenie však v žiadnom prípade nie je založené na vedecky dokázaných štúdiách. Je to predsudok, ktorý ani nevysvetľuje ani ospravedlňuje nedostatočné zastúpenie ženského pohlavia vo svete inžinierstva, alebo v prírodných vedách na univerzitách.  Podľa správy OECD 2017 iba 13,2% dievčat si vie predstaviť svoju vedeckú kariéru v oblasti matematiky oproti 17,4%.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ab/>
        <w:t xml:space="preserve">Na základe teoretických i výskumných východísk sme vytvorili grafy popisujúci vybrané krajiny a úspešnosť v matematike v kontexte </w:t>
      </w:r>
      <w:proofErr w:type="spellStart"/>
      <w:r w:rsidRPr="00EF344F">
        <w:rPr>
          <w:rFonts w:ascii="Times New Roman" w:hAnsi="Times New Roman" w:cs="Times New Roman"/>
        </w:rPr>
        <w:t>intersexuálnych</w:t>
      </w:r>
      <w:proofErr w:type="spellEnd"/>
      <w:r w:rsidRPr="00EF344F">
        <w:rPr>
          <w:rFonts w:ascii="Times New Roman" w:hAnsi="Times New Roman" w:cs="Times New Roman"/>
        </w:rPr>
        <w:t xml:space="preserve"> rozdielov. Matematiku sme zvolili ako jediný predmet na znázornenie v grafe nakoľko je práve na matematiku najväčšie množstvo teoretických východísk i výskumných zistení.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  <w:noProof/>
          <w:lang w:eastAsia="sk-SK"/>
        </w:rPr>
        <w:lastRenderedPageBreak/>
        <w:drawing>
          <wp:inline distT="0" distB="0" distL="0" distR="0" wp14:anchorId="4B1025C2" wp14:editId="45856AE1">
            <wp:extent cx="5486400" cy="3200400"/>
            <wp:effectExtent l="3810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  <w:i/>
        </w:rPr>
        <w:t xml:space="preserve">Graf č.1 Prehľad </w:t>
      </w:r>
      <w:proofErr w:type="spellStart"/>
      <w:r w:rsidRPr="00EF344F">
        <w:rPr>
          <w:rFonts w:ascii="Times New Roman" w:hAnsi="Times New Roman" w:cs="Times New Roman"/>
          <w:i/>
        </w:rPr>
        <w:t>intersexuálnej</w:t>
      </w:r>
      <w:proofErr w:type="spellEnd"/>
      <w:r w:rsidRPr="00EF344F">
        <w:rPr>
          <w:rFonts w:ascii="Times New Roman" w:hAnsi="Times New Roman" w:cs="Times New Roman"/>
          <w:i/>
        </w:rPr>
        <w:t xml:space="preserve"> úspešnosti v matematike vo vybraných krajinách</w:t>
      </w:r>
      <w:r w:rsidRPr="00EF344F">
        <w:rPr>
          <w:rFonts w:ascii="Times New Roman" w:hAnsi="Times New Roman" w:cs="Times New Roman"/>
        </w:rPr>
        <w:t>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>Prvý graf znázorňuje väčšiu školskú úspešnosť v matematike na strane dievčat vo vybraných  krajinách, kde sa vý</w:t>
      </w:r>
      <w:r w:rsidR="00EA07CD" w:rsidRPr="00EF344F">
        <w:rPr>
          <w:rFonts w:ascii="Times New Roman" w:hAnsi="Times New Roman" w:cs="Times New Roman"/>
        </w:rPr>
        <w:t>s</w:t>
      </w:r>
      <w:r w:rsidRPr="00EF344F">
        <w:rPr>
          <w:rFonts w:ascii="Times New Roman" w:hAnsi="Times New Roman" w:cs="Times New Roman"/>
        </w:rPr>
        <w:t>kumom v tejto oblasti venovali. Krajiny ako Rusko, Taiwan, Singapur a Turecko na základe výsledkov PISA považujú dievčatá za lepšie v matematike ako chlapcov rovnakého veku.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2A6206B1" wp14:editId="0DA77CAF">
            <wp:extent cx="5486400" cy="3200400"/>
            <wp:effectExtent l="3810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F344F">
        <w:rPr>
          <w:rFonts w:ascii="Times New Roman" w:hAnsi="Times New Roman" w:cs="Times New Roman"/>
          <w:i/>
        </w:rPr>
        <w:t xml:space="preserve">Graf č. 2 Prehľad </w:t>
      </w:r>
      <w:proofErr w:type="spellStart"/>
      <w:r w:rsidRPr="00EF344F">
        <w:rPr>
          <w:rFonts w:ascii="Times New Roman" w:hAnsi="Times New Roman" w:cs="Times New Roman"/>
          <w:i/>
        </w:rPr>
        <w:t>intersexuálnej</w:t>
      </w:r>
      <w:proofErr w:type="spellEnd"/>
      <w:r w:rsidRPr="00EF344F">
        <w:rPr>
          <w:rFonts w:ascii="Times New Roman" w:hAnsi="Times New Roman" w:cs="Times New Roman"/>
          <w:i/>
        </w:rPr>
        <w:t xml:space="preserve"> úspešnosti v matematike vo vybraných krajinách.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lastRenderedPageBreak/>
        <w:t>Druhý graf znázorňuje krajiny ako USA a Nemecko, v ktorých dominantné postavenie v úspešnosti v predmete matematika zastupujú chlapci. Dievčatá sú celkovo v tomto predmete menej úspešné a ani si v predmete matematika nedôverujú, že by mohli dosahova</w:t>
      </w:r>
      <w:r w:rsidR="00EA07CD" w:rsidRPr="00EF344F">
        <w:rPr>
          <w:rFonts w:ascii="Times New Roman" w:hAnsi="Times New Roman" w:cs="Times New Roman"/>
        </w:rPr>
        <w:t>ť rovnaké študijne výsledky ako</w:t>
      </w:r>
      <w:r w:rsidRPr="00EF344F">
        <w:rPr>
          <w:rFonts w:ascii="Times New Roman" w:hAnsi="Times New Roman" w:cs="Times New Roman"/>
        </w:rPr>
        <w:t xml:space="preserve"> chlapci.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D670AE1" wp14:editId="25195A9E">
            <wp:extent cx="5486400" cy="3200400"/>
            <wp:effectExtent l="3810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75EB" w:rsidRPr="00EF344F" w:rsidRDefault="00D275EB" w:rsidP="00D275EB">
      <w:pPr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  <w:i/>
        </w:rPr>
        <w:t xml:space="preserve">Graf č.3 Prehľad </w:t>
      </w:r>
      <w:proofErr w:type="spellStart"/>
      <w:r w:rsidRPr="00EF344F">
        <w:rPr>
          <w:rFonts w:ascii="Times New Roman" w:hAnsi="Times New Roman" w:cs="Times New Roman"/>
          <w:i/>
        </w:rPr>
        <w:t>intersexuálnej</w:t>
      </w:r>
      <w:proofErr w:type="spellEnd"/>
      <w:r w:rsidRPr="00EF344F">
        <w:rPr>
          <w:rFonts w:ascii="Times New Roman" w:hAnsi="Times New Roman" w:cs="Times New Roman"/>
          <w:i/>
        </w:rPr>
        <w:t xml:space="preserve"> úspešnosti v matematike vo vybraných krajinách</w:t>
      </w:r>
      <w:r w:rsidRPr="00EF344F">
        <w:rPr>
          <w:rFonts w:ascii="Times New Roman" w:hAnsi="Times New Roman" w:cs="Times New Roman"/>
        </w:rPr>
        <w:t>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>Tretí graf predstavuje pohľad na výsledky vý</w:t>
      </w:r>
      <w:r w:rsidR="00EA07CD" w:rsidRPr="00EF344F">
        <w:rPr>
          <w:rFonts w:ascii="Times New Roman" w:hAnsi="Times New Roman" w:cs="Times New Roman"/>
        </w:rPr>
        <w:t>s</w:t>
      </w:r>
      <w:r w:rsidRPr="00EF344F">
        <w:rPr>
          <w:rFonts w:ascii="Times New Roman" w:hAnsi="Times New Roman" w:cs="Times New Roman"/>
        </w:rPr>
        <w:t xml:space="preserve">kumov vo vyspelých krajinách a poukazuje na rovnaké študijné výsledky v oblasti matematiky u chlapcov i dievčat. Výskumníci uvádzajú, že to je dôkaz prístupu učiteľov k žiakom bez ohľadu na ich pohlavie. V týchto krajinách sa neprisudzuje význam </w:t>
      </w:r>
      <w:proofErr w:type="spellStart"/>
      <w:r w:rsidRPr="00EF344F">
        <w:rPr>
          <w:rFonts w:ascii="Times New Roman" w:hAnsi="Times New Roman" w:cs="Times New Roman"/>
        </w:rPr>
        <w:t>intersexuálnym</w:t>
      </w:r>
      <w:proofErr w:type="spellEnd"/>
      <w:r w:rsidRPr="00EF344F">
        <w:rPr>
          <w:rFonts w:ascii="Times New Roman" w:hAnsi="Times New Roman" w:cs="Times New Roman"/>
        </w:rPr>
        <w:t xml:space="preserve"> rozdielom, dokonca je to považované za stereotypný predsudok.</w:t>
      </w:r>
    </w:p>
    <w:p w:rsidR="00D275EB" w:rsidRPr="00EF344F" w:rsidRDefault="00D275EB" w:rsidP="00D275EB">
      <w:pPr>
        <w:spacing w:line="360" w:lineRule="auto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ab/>
      </w:r>
      <w:proofErr w:type="spellStart"/>
      <w:r w:rsidRPr="00EF344F">
        <w:rPr>
          <w:rFonts w:ascii="Times New Roman" w:hAnsi="Times New Roman" w:cs="Times New Roman"/>
        </w:rPr>
        <w:t>Boaler</w:t>
      </w:r>
      <w:proofErr w:type="spellEnd"/>
      <w:r w:rsidRPr="00EF344F">
        <w:rPr>
          <w:rFonts w:ascii="Times New Roman" w:hAnsi="Times New Roman" w:cs="Times New Roman"/>
        </w:rPr>
        <w:t xml:space="preserve"> (1997) si vo výskume položil otázku: ,,Líšia sa chlapci a dievčatá v preferencii toho, čo chcú vedieť a ako?“ Zistil rozdiel len v tom, ako sa vyučuje matematika. Dievčatá podávali horší výkon, keď sa matematika učila tradičným spôsobom (učebnice) ako v projektovom vyučovaní. Chlapci, aj keď preferovali diskusiu, sa lepšie a ľahšie adaptovali na tradičný spôsob, ktorý si vyžadoval memorovanie abstraktných faktov a pravidiel. </w:t>
      </w:r>
    </w:p>
    <w:p w:rsidR="00D01A17" w:rsidRPr="00D01A17" w:rsidRDefault="00D01A17" w:rsidP="00D275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A17">
        <w:rPr>
          <w:rFonts w:ascii="Times New Roman" w:hAnsi="Times New Roman" w:cs="Times New Roman"/>
          <w:b/>
          <w:sz w:val="28"/>
          <w:szCs w:val="28"/>
        </w:rPr>
        <w:t>Záver</w:t>
      </w:r>
    </w:p>
    <w:p w:rsidR="00D275EB" w:rsidRPr="00EF344F" w:rsidRDefault="00D275EB" w:rsidP="00D01A1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>Z našich zd</w:t>
      </w:r>
      <w:r w:rsidR="00D01A17" w:rsidRPr="00EF344F">
        <w:rPr>
          <w:rFonts w:ascii="Times New Roman" w:hAnsi="Times New Roman" w:cs="Times New Roman"/>
        </w:rPr>
        <w:t>ro</w:t>
      </w:r>
      <w:r w:rsidRPr="00EF344F">
        <w:rPr>
          <w:rFonts w:ascii="Times New Roman" w:hAnsi="Times New Roman" w:cs="Times New Roman"/>
        </w:rPr>
        <w:t>j</w:t>
      </w:r>
      <w:r w:rsidR="00D01A17" w:rsidRPr="00EF344F">
        <w:rPr>
          <w:rFonts w:ascii="Times New Roman" w:hAnsi="Times New Roman" w:cs="Times New Roman"/>
        </w:rPr>
        <w:t>ov</w:t>
      </w:r>
      <w:r w:rsidRPr="00EF344F">
        <w:rPr>
          <w:rFonts w:ascii="Times New Roman" w:hAnsi="Times New Roman" w:cs="Times New Roman"/>
        </w:rPr>
        <w:t xml:space="preserve"> vyplýva, že mnohé vedecké štúdie sa zaoberajú otázkou či sú chlapci lepší v matematike ako dievčatá. Takmer všetky tento predsudok vyvracajú avšak prečo existuje mene</w:t>
      </w:r>
      <w:r w:rsidR="00D01A17" w:rsidRPr="00EF344F">
        <w:rPr>
          <w:rFonts w:ascii="Times New Roman" w:hAnsi="Times New Roman" w:cs="Times New Roman"/>
        </w:rPr>
        <w:t>j vedeckých pracovníčok ako mužs</w:t>
      </w:r>
      <w:r w:rsidRPr="00EF344F">
        <w:rPr>
          <w:rFonts w:ascii="Times New Roman" w:hAnsi="Times New Roman" w:cs="Times New Roman"/>
        </w:rPr>
        <w:t>kých vedcov? Z výsledkov výskumu môžeme skonštatovať, že keď majú dievčatá rovnaké príležitosti, sú povzbudzované tak dokazujú rovnako dobré výsledky ako chlapci.</w:t>
      </w:r>
      <w:r w:rsidRPr="00EF344F">
        <w:t xml:space="preserve"> </w:t>
      </w:r>
      <w:r w:rsidRPr="00EF344F">
        <w:rPr>
          <w:rFonts w:ascii="Times New Roman" w:hAnsi="Times New Roman" w:cs="Times New Roman"/>
        </w:rPr>
        <w:t xml:space="preserve">Vedomie faktu, že </w:t>
      </w:r>
      <w:r w:rsidRPr="00EF344F">
        <w:rPr>
          <w:rFonts w:ascii="Times New Roman" w:hAnsi="Times New Roman" w:cs="Times New Roman"/>
          <w:b/>
        </w:rPr>
        <w:t>neexistujú</w:t>
      </w:r>
      <w:r w:rsidRPr="00EF344F">
        <w:rPr>
          <w:rFonts w:ascii="Times New Roman" w:hAnsi="Times New Roman" w:cs="Times New Roman"/>
        </w:rPr>
        <w:t xml:space="preserve"> </w:t>
      </w:r>
      <w:proofErr w:type="spellStart"/>
      <w:r w:rsidRPr="00EF344F">
        <w:rPr>
          <w:rFonts w:ascii="Times New Roman" w:hAnsi="Times New Roman" w:cs="Times New Roman"/>
        </w:rPr>
        <w:t>intersexuálne</w:t>
      </w:r>
      <w:proofErr w:type="spellEnd"/>
      <w:r w:rsidRPr="00EF344F">
        <w:rPr>
          <w:rFonts w:ascii="Times New Roman" w:hAnsi="Times New Roman" w:cs="Times New Roman"/>
        </w:rPr>
        <w:t xml:space="preserve"> rozdiely v schopnosti naučiť sa matematiku je nevyhnutná informácia pre učiteľa, ako hlavného sprostredkovateľa učiva.</w:t>
      </w:r>
      <w:r w:rsidRPr="00EF344F">
        <w:t xml:space="preserve"> </w:t>
      </w:r>
      <w:r w:rsidRPr="00EF344F">
        <w:rPr>
          <w:rFonts w:ascii="Times New Roman" w:hAnsi="Times New Roman" w:cs="Times New Roman"/>
        </w:rPr>
        <w:t xml:space="preserve">Možno, že chlapci sú lepší v geometrii, </w:t>
      </w:r>
      <w:r w:rsidRPr="00EF344F">
        <w:rPr>
          <w:rFonts w:ascii="Times New Roman" w:hAnsi="Times New Roman" w:cs="Times New Roman"/>
        </w:rPr>
        <w:lastRenderedPageBreak/>
        <w:t>pretože majú lepšie priestorové vnímanie, ale dievčatá majú p</w:t>
      </w:r>
      <w:r w:rsidR="00D01A17" w:rsidRPr="00EF344F">
        <w:rPr>
          <w:rFonts w:ascii="Times New Roman" w:hAnsi="Times New Roman" w:cs="Times New Roman"/>
        </w:rPr>
        <w:t>ragmatickejšiu inteligenciu a </w:t>
      </w:r>
      <w:r w:rsidRPr="00EF344F">
        <w:rPr>
          <w:rFonts w:ascii="Times New Roman" w:hAnsi="Times New Roman" w:cs="Times New Roman"/>
        </w:rPr>
        <w:t>preto môžu byť lepšie v algebre.</w:t>
      </w:r>
      <w:r w:rsidRPr="00EF344F">
        <w:t xml:space="preserve"> </w:t>
      </w:r>
      <w:r w:rsidRPr="00EF344F">
        <w:rPr>
          <w:rFonts w:ascii="Times New Roman" w:hAnsi="Times New Roman" w:cs="Times New Roman"/>
        </w:rPr>
        <w:t xml:space="preserve">Dievčatá môžu byť úspešné v matematike rovnako ako chlapci. Nutnosťou je tiež správna podpora s dobrými matematickými učebnými knihami a v neposlednom rade učiteľmi. </w:t>
      </w:r>
    </w:p>
    <w:p w:rsidR="006B2E9E" w:rsidRPr="00EF344F" w:rsidRDefault="004606BB">
      <w:pPr>
        <w:rPr>
          <w:rFonts w:ascii="Times New Roman" w:hAnsi="Times New Roman" w:cs="Times New Roman"/>
          <w:b/>
          <w:sz w:val="28"/>
          <w:szCs w:val="28"/>
        </w:rPr>
      </w:pPr>
      <w:r w:rsidRPr="00EF344F">
        <w:rPr>
          <w:rFonts w:ascii="Times New Roman" w:hAnsi="Times New Roman" w:cs="Times New Roman"/>
          <w:b/>
          <w:sz w:val="28"/>
          <w:szCs w:val="28"/>
        </w:rPr>
        <w:t>Použitá literatúra</w:t>
      </w:r>
    </w:p>
    <w:p w:rsidR="006E7BAF" w:rsidRPr="00EF344F" w:rsidRDefault="00EF344F" w:rsidP="006E7BAF">
      <w:pPr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Boaler</w:t>
      </w:r>
      <w:proofErr w:type="spellEnd"/>
      <w:r w:rsidR="006E7BAF" w:rsidRPr="00EF344F">
        <w:rPr>
          <w:rFonts w:ascii="Times New Roman" w:eastAsia="Calibri" w:hAnsi="Times New Roman" w:cs="Times New Roman"/>
        </w:rPr>
        <w:t xml:space="preserve">, I. (2000). </w:t>
      </w:r>
      <w:r w:rsidR="006E7BAF" w:rsidRPr="00EF344F">
        <w:rPr>
          <w:rFonts w:ascii="Times New Roman" w:eastAsia="Calibri" w:hAnsi="Times New Roman" w:cs="Times New Roman"/>
          <w:i/>
        </w:rPr>
        <w:t>Identita a poznanie v svete matematiky</w:t>
      </w:r>
      <w:r w:rsidR="006E7BAF" w:rsidRPr="00EF344F">
        <w:rPr>
          <w:rFonts w:ascii="Times New Roman" w:eastAsia="Calibri" w:hAnsi="Times New Roman" w:cs="Times New Roman"/>
        </w:rPr>
        <w:t xml:space="preserve">. </w:t>
      </w:r>
      <w:proofErr w:type="spellStart"/>
      <w:r w:rsidR="006E7BAF" w:rsidRPr="00EF344F">
        <w:rPr>
          <w:rFonts w:ascii="Times New Roman" w:eastAsia="Calibri" w:hAnsi="Times New Roman" w:cs="Times New Roman"/>
        </w:rPr>
        <w:t>Ablex</w:t>
      </w:r>
      <w:proofErr w:type="spellEnd"/>
      <w:r w:rsidR="006E7BAF" w:rsidRPr="00EF344F">
        <w:rPr>
          <w:rFonts w:ascii="Times New Roman" w:eastAsia="Calibri" w:hAnsi="Times New Roman" w:cs="Times New Roman"/>
        </w:rPr>
        <w:t xml:space="preserve"> </w:t>
      </w:r>
      <w:proofErr w:type="spellStart"/>
      <w:r w:rsidR="006E7BAF" w:rsidRPr="00EF344F">
        <w:rPr>
          <w:rFonts w:ascii="Times New Roman" w:eastAsia="Calibri" w:hAnsi="Times New Roman" w:cs="Times New Roman"/>
        </w:rPr>
        <w:t>Publishing</w:t>
      </w:r>
      <w:proofErr w:type="spellEnd"/>
      <w:r w:rsidR="006E7BAF" w:rsidRPr="00EF344F">
        <w:rPr>
          <w:rFonts w:ascii="Times New Roman" w:eastAsia="Calibri" w:hAnsi="Times New Roman" w:cs="Times New Roman"/>
        </w:rPr>
        <w:t xml:space="preserve"> 2000. ISBN:1-56750-535-x.</w:t>
      </w:r>
    </w:p>
    <w:p w:rsidR="008A7076" w:rsidRPr="008A7076" w:rsidRDefault="00EF344F" w:rsidP="006E7BAF">
      <w:pPr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Casey</w:t>
      </w:r>
      <w:proofErr w:type="spellEnd"/>
      <w:r>
        <w:rPr>
          <w:rFonts w:ascii="Times New Roman" w:eastAsia="Calibri" w:hAnsi="Times New Roman" w:cs="Times New Roman"/>
        </w:rPr>
        <w:t>, M. B.,</w:t>
      </w:r>
      <w:proofErr w:type="spellStart"/>
      <w:r>
        <w:rPr>
          <w:rFonts w:ascii="Times New Roman" w:eastAsia="Calibri" w:hAnsi="Times New Roman" w:cs="Times New Roman"/>
        </w:rPr>
        <w:t>Nuttall</w:t>
      </w:r>
      <w:proofErr w:type="spellEnd"/>
      <w:r>
        <w:rPr>
          <w:rFonts w:ascii="Times New Roman" w:eastAsia="Calibri" w:hAnsi="Times New Roman" w:cs="Times New Roman"/>
        </w:rPr>
        <w:t>, R. L.,</w:t>
      </w:r>
      <w:proofErr w:type="spellStart"/>
      <w:r>
        <w:rPr>
          <w:rFonts w:ascii="Times New Roman" w:eastAsia="Calibri" w:hAnsi="Times New Roman" w:cs="Times New Roman"/>
        </w:rPr>
        <w:t>Pezaris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, E.(1997). </w:t>
      </w:r>
      <w:proofErr w:type="spellStart"/>
      <w:r w:rsidR="008A7076" w:rsidRPr="008A7076">
        <w:rPr>
          <w:rFonts w:ascii="Times New Roman" w:eastAsia="Calibri" w:hAnsi="Times New Roman" w:cs="Times New Roman"/>
        </w:rPr>
        <w:t>Mediators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of </w:t>
      </w:r>
      <w:proofErr w:type="spellStart"/>
      <w:r w:rsidR="008A7076" w:rsidRPr="008A7076">
        <w:rPr>
          <w:rFonts w:ascii="Times New Roman" w:eastAsia="Calibri" w:hAnsi="Times New Roman" w:cs="Times New Roman"/>
        </w:rPr>
        <w:t>gender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</w:t>
      </w:r>
      <w:proofErr w:type="spellStart"/>
      <w:r w:rsidR="008A7076" w:rsidRPr="008A7076">
        <w:rPr>
          <w:rFonts w:ascii="Times New Roman" w:eastAsia="Calibri" w:hAnsi="Times New Roman" w:cs="Times New Roman"/>
        </w:rPr>
        <w:t>differences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in </w:t>
      </w:r>
      <w:proofErr w:type="spellStart"/>
      <w:r w:rsidR="008A7076" w:rsidRPr="008A7076">
        <w:rPr>
          <w:rFonts w:ascii="Times New Roman" w:eastAsia="Calibri" w:hAnsi="Times New Roman" w:cs="Times New Roman"/>
        </w:rPr>
        <w:t>mathematics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</w:t>
      </w:r>
      <w:proofErr w:type="spellStart"/>
      <w:r w:rsidR="008A7076" w:rsidRPr="008A7076">
        <w:rPr>
          <w:rFonts w:ascii="Times New Roman" w:eastAsia="Calibri" w:hAnsi="Times New Roman" w:cs="Times New Roman"/>
        </w:rPr>
        <w:t>college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</w:t>
      </w:r>
      <w:proofErr w:type="spellStart"/>
      <w:r w:rsidR="008A7076" w:rsidRPr="008A7076">
        <w:rPr>
          <w:rFonts w:ascii="Times New Roman" w:eastAsia="Calibri" w:hAnsi="Times New Roman" w:cs="Times New Roman"/>
        </w:rPr>
        <w:t>entrance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test </w:t>
      </w:r>
      <w:proofErr w:type="spellStart"/>
      <w:r w:rsidR="008A7076" w:rsidRPr="008A7076">
        <w:rPr>
          <w:rFonts w:ascii="Times New Roman" w:eastAsia="Calibri" w:hAnsi="Times New Roman" w:cs="Times New Roman"/>
        </w:rPr>
        <w:t>scores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: A </w:t>
      </w:r>
      <w:proofErr w:type="spellStart"/>
      <w:r w:rsidR="008A7076" w:rsidRPr="008A7076">
        <w:rPr>
          <w:rFonts w:ascii="Times New Roman" w:eastAsia="Calibri" w:hAnsi="Times New Roman" w:cs="Times New Roman"/>
        </w:rPr>
        <w:t>comparison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of </w:t>
      </w:r>
      <w:proofErr w:type="spellStart"/>
      <w:r w:rsidR="008A7076" w:rsidRPr="008A7076">
        <w:rPr>
          <w:rFonts w:ascii="Times New Roman" w:eastAsia="Calibri" w:hAnsi="Times New Roman" w:cs="Times New Roman"/>
        </w:rPr>
        <w:t>spatial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</w:t>
      </w:r>
      <w:proofErr w:type="spellStart"/>
      <w:r w:rsidR="008A7076" w:rsidRPr="008A7076">
        <w:rPr>
          <w:rFonts w:ascii="Times New Roman" w:eastAsia="Calibri" w:hAnsi="Times New Roman" w:cs="Times New Roman"/>
        </w:rPr>
        <w:t>skills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</w:t>
      </w:r>
      <w:proofErr w:type="spellStart"/>
      <w:r w:rsidR="008A7076" w:rsidRPr="008A7076">
        <w:rPr>
          <w:rFonts w:ascii="Times New Roman" w:eastAsia="Calibri" w:hAnsi="Times New Roman" w:cs="Times New Roman"/>
        </w:rPr>
        <w:t>with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</w:t>
      </w:r>
      <w:proofErr w:type="spellStart"/>
      <w:r w:rsidR="008A7076" w:rsidRPr="008A7076">
        <w:rPr>
          <w:rFonts w:ascii="Times New Roman" w:eastAsia="Calibri" w:hAnsi="Times New Roman" w:cs="Times New Roman"/>
        </w:rPr>
        <w:t>internalized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</w:t>
      </w:r>
      <w:proofErr w:type="spellStart"/>
      <w:r w:rsidR="008A7076" w:rsidRPr="008A7076">
        <w:rPr>
          <w:rFonts w:ascii="Times New Roman" w:eastAsia="Calibri" w:hAnsi="Times New Roman" w:cs="Times New Roman"/>
        </w:rPr>
        <w:t>beliefs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and </w:t>
      </w:r>
      <w:proofErr w:type="spellStart"/>
      <w:r w:rsidR="008A7076" w:rsidRPr="008A7076">
        <w:rPr>
          <w:rFonts w:ascii="Times New Roman" w:eastAsia="Calibri" w:hAnsi="Times New Roman" w:cs="Times New Roman"/>
        </w:rPr>
        <w:t>anxieties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. </w:t>
      </w:r>
      <w:proofErr w:type="spellStart"/>
      <w:r w:rsidR="008A7076" w:rsidRPr="008A7076">
        <w:rPr>
          <w:rFonts w:ascii="Times New Roman" w:eastAsia="Calibri" w:hAnsi="Times New Roman" w:cs="Times New Roman"/>
        </w:rPr>
        <w:t>Developmental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</w:t>
      </w:r>
      <w:proofErr w:type="spellStart"/>
      <w:r w:rsidR="008A7076" w:rsidRPr="008A7076">
        <w:rPr>
          <w:rFonts w:ascii="Times New Roman" w:eastAsia="Calibri" w:hAnsi="Times New Roman" w:cs="Times New Roman"/>
        </w:rPr>
        <w:t>Psychology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, </w:t>
      </w:r>
      <w:proofErr w:type="spellStart"/>
      <w:r w:rsidR="008A7076" w:rsidRPr="008A7076">
        <w:rPr>
          <w:rFonts w:ascii="Times New Roman" w:eastAsia="Calibri" w:hAnsi="Times New Roman" w:cs="Times New Roman"/>
        </w:rPr>
        <w:t>Vol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33(4), </w:t>
      </w:r>
      <w:proofErr w:type="spellStart"/>
      <w:r w:rsidR="008A7076" w:rsidRPr="008A7076">
        <w:rPr>
          <w:rFonts w:ascii="Times New Roman" w:eastAsia="Calibri" w:hAnsi="Times New Roman" w:cs="Times New Roman"/>
        </w:rPr>
        <w:t>Jul</w:t>
      </w:r>
      <w:proofErr w:type="spellEnd"/>
      <w:r w:rsidR="008A7076" w:rsidRPr="008A7076">
        <w:rPr>
          <w:rFonts w:ascii="Times New Roman" w:eastAsia="Calibri" w:hAnsi="Times New Roman" w:cs="Times New Roman"/>
        </w:rPr>
        <w:t xml:space="preserve"> 1997, 669-680</w:t>
      </w:r>
    </w:p>
    <w:p w:rsidR="004606BB" w:rsidRPr="00EF344F" w:rsidRDefault="008A7076" w:rsidP="006E7BAF">
      <w:pPr>
        <w:jc w:val="both"/>
        <w:rPr>
          <w:rFonts w:ascii="Times New Roman" w:hAnsi="Times New Roman" w:cs="Times New Roman"/>
        </w:rPr>
      </w:pPr>
      <w:proofErr w:type="spellStart"/>
      <w:r w:rsidRPr="00EF344F">
        <w:rPr>
          <w:rFonts w:ascii="Times New Roman" w:hAnsi="Times New Roman" w:cs="Times New Roman"/>
        </w:rPr>
        <w:t>Huguet</w:t>
      </w:r>
      <w:proofErr w:type="spellEnd"/>
      <w:r w:rsidRPr="00EF344F">
        <w:rPr>
          <w:rFonts w:ascii="Times New Roman" w:hAnsi="Times New Roman" w:cs="Times New Roman"/>
        </w:rPr>
        <w:t xml:space="preserve">, P. a </w:t>
      </w:r>
      <w:proofErr w:type="spellStart"/>
      <w:r w:rsidRPr="00EF344F">
        <w:rPr>
          <w:rFonts w:ascii="Times New Roman" w:hAnsi="Times New Roman" w:cs="Times New Roman"/>
        </w:rPr>
        <w:t>Régner</w:t>
      </w:r>
      <w:proofErr w:type="spellEnd"/>
      <w:r w:rsidRPr="00EF344F">
        <w:rPr>
          <w:rFonts w:ascii="Times New Roman" w:hAnsi="Times New Roman" w:cs="Times New Roman"/>
        </w:rPr>
        <w:t xml:space="preserve">, I. (2007). Stereotypná hrozba medzi </w:t>
      </w:r>
      <w:proofErr w:type="spellStart"/>
      <w:r w:rsidRPr="00EF344F">
        <w:rPr>
          <w:rFonts w:ascii="Times New Roman" w:hAnsi="Times New Roman" w:cs="Times New Roman"/>
        </w:rPr>
        <w:t>školačkami</w:t>
      </w:r>
      <w:proofErr w:type="spellEnd"/>
      <w:r w:rsidRPr="00EF344F">
        <w:rPr>
          <w:rFonts w:ascii="Times New Roman" w:hAnsi="Times New Roman" w:cs="Times New Roman"/>
        </w:rPr>
        <w:t xml:space="preserve"> v kvázi obyčajných podmienkach v triede. </w:t>
      </w:r>
      <w:r w:rsidRPr="00EF344F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Pr="00EF344F">
        <w:rPr>
          <w:rFonts w:ascii="Times New Roman" w:hAnsi="Times New Roman" w:cs="Times New Roman"/>
          <w:i/>
          <w:iCs/>
        </w:rPr>
        <w:t>Educ</w:t>
      </w:r>
      <w:proofErr w:type="spellEnd"/>
      <w:r w:rsidRPr="00EF344F">
        <w:rPr>
          <w:rFonts w:ascii="Times New Roman" w:hAnsi="Times New Roman" w:cs="Times New Roman"/>
          <w:i/>
          <w:iCs/>
        </w:rPr>
        <w:t>. </w:t>
      </w:r>
      <w:proofErr w:type="spellStart"/>
      <w:r w:rsidRPr="00EF344F">
        <w:rPr>
          <w:rFonts w:ascii="Times New Roman" w:hAnsi="Times New Roman" w:cs="Times New Roman"/>
          <w:i/>
          <w:iCs/>
        </w:rPr>
        <w:t>Psychol</w:t>
      </w:r>
      <w:proofErr w:type="spellEnd"/>
      <w:r w:rsidRPr="00EF344F">
        <w:rPr>
          <w:rFonts w:ascii="Times New Roman" w:hAnsi="Times New Roman" w:cs="Times New Roman"/>
          <w:i/>
          <w:iCs/>
        </w:rPr>
        <w:t>. </w:t>
      </w:r>
      <w:r w:rsidRPr="00EF344F">
        <w:rPr>
          <w:rFonts w:ascii="Times New Roman" w:hAnsi="Times New Roman" w:cs="Times New Roman"/>
        </w:rPr>
        <w:t>99, 545-560. </w:t>
      </w:r>
      <w:proofErr w:type="spellStart"/>
      <w:r w:rsidRPr="00EF344F">
        <w:rPr>
          <w:rFonts w:ascii="Times New Roman" w:hAnsi="Times New Roman" w:cs="Times New Roman"/>
        </w:rPr>
        <w:t>doi</w:t>
      </w:r>
      <w:proofErr w:type="spellEnd"/>
      <w:r w:rsidRPr="00EF344F">
        <w:rPr>
          <w:rFonts w:ascii="Times New Roman" w:hAnsi="Times New Roman" w:cs="Times New Roman"/>
        </w:rPr>
        <w:t>: 10.1037/0022-0663.99.3.545</w:t>
      </w:r>
    </w:p>
    <w:p w:rsidR="008A7076" w:rsidRPr="00EF344F" w:rsidRDefault="008A7076" w:rsidP="006E7BAF">
      <w:pPr>
        <w:jc w:val="both"/>
        <w:rPr>
          <w:rFonts w:ascii="Times New Roman" w:hAnsi="Times New Roman" w:cs="Times New Roman"/>
        </w:rPr>
      </w:pPr>
      <w:proofErr w:type="spellStart"/>
      <w:r w:rsidRPr="00EF344F">
        <w:rPr>
          <w:rFonts w:ascii="Times New Roman" w:hAnsi="Times New Roman" w:cs="Times New Roman"/>
        </w:rPr>
        <w:t>Huguet</w:t>
      </w:r>
      <w:proofErr w:type="spellEnd"/>
      <w:r w:rsidRPr="00EF344F">
        <w:rPr>
          <w:rFonts w:ascii="Times New Roman" w:hAnsi="Times New Roman" w:cs="Times New Roman"/>
        </w:rPr>
        <w:t xml:space="preserve">, P. a </w:t>
      </w:r>
      <w:proofErr w:type="spellStart"/>
      <w:r w:rsidRPr="00EF344F">
        <w:rPr>
          <w:rFonts w:ascii="Times New Roman" w:hAnsi="Times New Roman" w:cs="Times New Roman"/>
        </w:rPr>
        <w:t>Régner</w:t>
      </w:r>
      <w:proofErr w:type="spellEnd"/>
      <w:r w:rsidRPr="00EF344F">
        <w:rPr>
          <w:rFonts w:ascii="Times New Roman" w:hAnsi="Times New Roman" w:cs="Times New Roman"/>
        </w:rPr>
        <w:t>, I. (2009). </w:t>
      </w:r>
      <w:proofErr w:type="spellStart"/>
      <w:r w:rsidRPr="00EF344F">
        <w:rPr>
          <w:rFonts w:ascii="Times New Roman" w:hAnsi="Times New Roman" w:cs="Times New Roman"/>
        </w:rPr>
        <w:t>Protistereotypné</w:t>
      </w:r>
      <w:proofErr w:type="spellEnd"/>
      <w:r w:rsidRPr="00EF344F">
        <w:rPr>
          <w:rFonts w:ascii="Times New Roman" w:hAnsi="Times New Roman" w:cs="Times New Roman"/>
        </w:rPr>
        <w:t xml:space="preserve"> presvedčenia v matematike nechránia školáčky pred hrozbou stereotypu. </w:t>
      </w:r>
      <w:r w:rsidRPr="00EF344F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Pr="00EF344F">
        <w:rPr>
          <w:rFonts w:ascii="Times New Roman" w:hAnsi="Times New Roman" w:cs="Times New Roman"/>
          <w:i/>
          <w:iCs/>
        </w:rPr>
        <w:t>Exp</w:t>
      </w:r>
      <w:proofErr w:type="spellEnd"/>
      <w:r w:rsidRPr="00EF344F">
        <w:rPr>
          <w:rFonts w:ascii="Times New Roman" w:hAnsi="Times New Roman" w:cs="Times New Roman"/>
          <w:i/>
          <w:iCs/>
        </w:rPr>
        <w:t>. Soc. </w:t>
      </w:r>
      <w:proofErr w:type="spellStart"/>
      <w:r w:rsidRPr="00EF344F">
        <w:rPr>
          <w:rFonts w:ascii="Times New Roman" w:hAnsi="Times New Roman" w:cs="Times New Roman"/>
          <w:i/>
          <w:iCs/>
        </w:rPr>
        <w:t>Psychol</w:t>
      </w:r>
      <w:proofErr w:type="spellEnd"/>
      <w:r w:rsidRPr="00EF344F">
        <w:rPr>
          <w:rFonts w:ascii="Times New Roman" w:hAnsi="Times New Roman" w:cs="Times New Roman"/>
          <w:i/>
          <w:iCs/>
        </w:rPr>
        <w:t>. </w:t>
      </w:r>
      <w:r w:rsidRPr="00EF344F">
        <w:rPr>
          <w:rFonts w:ascii="Times New Roman" w:hAnsi="Times New Roman" w:cs="Times New Roman"/>
        </w:rPr>
        <w:t>45, 1024-1027. </w:t>
      </w:r>
      <w:proofErr w:type="spellStart"/>
      <w:r w:rsidRPr="00EF344F">
        <w:rPr>
          <w:rFonts w:ascii="Times New Roman" w:hAnsi="Times New Roman" w:cs="Times New Roman"/>
        </w:rPr>
        <w:t>doi</w:t>
      </w:r>
      <w:proofErr w:type="spellEnd"/>
      <w:r w:rsidRPr="00EF344F">
        <w:rPr>
          <w:rFonts w:ascii="Times New Roman" w:hAnsi="Times New Roman" w:cs="Times New Roman"/>
        </w:rPr>
        <w:t>: 10.1016/j.jesp.2009.04.029</w:t>
      </w:r>
    </w:p>
    <w:p w:rsidR="008A7076" w:rsidRPr="00EF344F" w:rsidRDefault="008A7076" w:rsidP="006E7BAF">
      <w:pPr>
        <w:jc w:val="both"/>
        <w:rPr>
          <w:rFonts w:ascii="Times New Roman" w:hAnsi="Times New Roman" w:cs="Times New Roman"/>
        </w:rPr>
      </w:pPr>
      <w:proofErr w:type="spellStart"/>
      <w:r w:rsidRPr="00EF344F">
        <w:rPr>
          <w:rFonts w:ascii="Times New Roman" w:hAnsi="Times New Roman" w:cs="Times New Roman"/>
        </w:rPr>
        <w:t>Régner</w:t>
      </w:r>
      <w:proofErr w:type="spellEnd"/>
      <w:r w:rsidRPr="00EF344F">
        <w:rPr>
          <w:rFonts w:ascii="Times New Roman" w:hAnsi="Times New Roman" w:cs="Times New Roman"/>
        </w:rPr>
        <w:t xml:space="preserve"> I, </w:t>
      </w:r>
      <w:proofErr w:type="spellStart"/>
      <w:r w:rsidRPr="00EF344F">
        <w:rPr>
          <w:rFonts w:ascii="Times New Roman" w:hAnsi="Times New Roman" w:cs="Times New Roman"/>
        </w:rPr>
        <w:t>Selimbegović</w:t>
      </w:r>
      <w:proofErr w:type="spellEnd"/>
      <w:r w:rsidRPr="00EF344F">
        <w:rPr>
          <w:rFonts w:ascii="Times New Roman" w:hAnsi="Times New Roman" w:cs="Times New Roman"/>
        </w:rPr>
        <w:t xml:space="preserve"> L, </w:t>
      </w:r>
      <w:proofErr w:type="spellStart"/>
      <w:r w:rsidRPr="00EF344F">
        <w:rPr>
          <w:rFonts w:ascii="Times New Roman" w:hAnsi="Times New Roman" w:cs="Times New Roman"/>
        </w:rPr>
        <w:t>Pansu</w:t>
      </w:r>
      <w:proofErr w:type="spellEnd"/>
      <w:r w:rsidRPr="00EF344F">
        <w:rPr>
          <w:rFonts w:ascii="Times New Roman" w:hAnsi="Times New Roman" w:cs="Times New Roman"/>
        </w:rPr>
        <w:t xml:space="preserve"> P, </w:t>
      </w:r>
      <w:proofErr w:type="spellStart"/>
      <w:r w:rsidRPr="00EF344F">
        <w:rPr>
          <w:rFonts w:ascii="Times New Roman" w:hAnsi="Times New Roman" w:cs="Times New Roman"/>
        </w:rPr>
        <w:t>Monteil</w:t>
      </w:r>
      <w:proofErr w:type="spellEnd"/>
      <w:r w:rsidRPr="00EF344F">
        <w:rPr>
          <w:rFonts w:ascii="Times New Roman" w:hAnsi="Times New Roman" w:cs="Times New Roman"/>
        </w:rPr>
        <w:t xml:space="preserve"> J a </w:t>
      </w:r>
      <w:proofErr w:type="spellStart"/>
      <w:r w:rsidRPr="00EF344F">
        <w:rPr>
          <w:rFonts w:ascii="Times New Roman" w:hAnsi="Times New Roman" w:cs="Times New Roman"/>
        </w:rPr>
        <w:t>Huguet</w:t>
      </w:r>
      <w:proofErr w:type="spellEnd"/>
      <w:r w:rsidRPr="00EF344F">
        <w:rPr>
          <w:rFonts w:ascii="Times New Roman" w:hAnsi="Times New Roman" w:cs="Times New Roman"/>
        </w:rPr>
        <w:t xml:space="preserve"> P (2016) Rôzne zdroje ohrozenia výkonu v matematike pre dievčatá a chlapcov: Úloha stereotypných a </w:t>
      </w:r>
      <w:proofErr w:type="spellStart"/>
      <w:r w:rsidRPr="00EF344F">
        <w:rPr>
          <w:rFonts w:ascii="Times New Roman" w:hAnsi="Times New Roman" w:cs="Times New Roman"/>
        </w:rPr>
        <w:t>idiosynkratických</w:t>
      </w:r>
      <w:proofErr w:type="spellEnd"/>
      <w:r w:rsidRPr="00EF344F">
        <w:rPr>
          <w:rFonts w:ascii="Times New Roman" w:hAnsi="Times New Roman" w:cs="Times New Roman"/>
        </w:rPr>
        <w:t xml:space="preserve"> vedomostí. </w:t>
      </w:r>
      <w:r w:rsidRPr="00EF344F">
        <w:rPr>
          <w:rFonts w:ascii="Times New Roman" w:hAnsi="Times New Roman" w:cs="Times New Roman"/>
          <w:i/>
          <w:iCs/>
        </w:rPr>
        <w:t>Predné. </w:t>
      </w:r>
      <w:proofErr w:type="spellStart"/>
      <w:r w:rsidRPr="00EF344F">
        <w:rPr>
          <w:rFonts w:ascii="Times New Roman" w:hAnsi="Times New Roman" w:cs="Times New Roman"/>
          <w:i/>
          <w:iCs/>
        </w:rPr>
        <w:t>Psychol</w:t>
      </w:r>
      <w:proofErr w:type="spellEnd"/>
      <w:r w:rsidRPr="00EF344F">
        <w:rPr>
          <w:rFonts w:ascii="Times New Roman" w:hAnsi="Times New Roman" w:cs="Times New Roman"/>
        </w:rPr>
        <w:t> . 7:637. </w:t>
      </w:r>
      <w:proofErr w:type="spellStart"/>
      <w:r w:rsidRPr="00EF344F">
        <w:rPr>
          <w:rFonts w:ascii="Times New Roman" w:hAnsi="Times New Roman" w:cs="Times New Roman"/>
        </w:rPr>
        <w:t>doi</w:t>
      </w:r>
      <w:proofErr w:type="spellEnd"/>
      <w:r w:rsidRPr="00EF344F">
        <w:rPr>
          <w:rFonts w:ascii="Times New Roman" w:hAnsi="Times New Roman" w:cs="Times New Roman"/>
        </w:rPr>
        <w:t>: 10.3389/fpsyg.2016.00637</w:t>
      </w:r>
    </w:p>
    <w:p w:rsidR="006E7BAF" w:rsidRPr="00EF344F" w:rsidRDefault="008A7076" w:rsidP="006E7BAF">
      <w:pPr>
        <w:jc w:val="both"/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 xml:space="preserve">Steele, CM a </w:t>
      </w:r>
      <w:proofErr w:type="spellStart"/>
      <w:r w:rsidRPr="00EF344F">
        <w:rPr>
          <w:rFonts w:ascii="Times New Roman" w:hAnsi="Times New Roman" w:cs="Times New Roman"/>
        </w:rPr>
        <w:t>Aronson</w:t>
      </w:r>
      <w:proofErr w:type="spellEnd"/>
      <w:r w:rsidRPr="00EF344F">
        <w:rPr>
          <w:rFonts w:ascii="Times New Roman" w:hAnsi="Times New Roman" w:cs="Times New Roman"/>
        </w:rPr>
        <w:t>, J. (1995). Stereotypná hrozba a intelektuálny test výkonnosti Afroameričanov. </w:t>
      </w:r>
      <w:r w:rsidRPr="00EF344F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Pr="00EF344F">
        <w:rPr>
          <w:rFonts w:ascii="Times New Roman" w:hAnsi="Times New Roman" w:cs="Times New Roman"/>
          <w:i/>
          <w:iCs/>
        </w:rPr>
        <w:t>Pers</w:t>
      </w:r>
      <w:proofErr w:type="spellEnd"/>
      <w:r w:rsidRPr="00EF344F">
        <w:rPr>
          <w:rFonts w:ascii="Times New Roman" w:hAnsi="Times New Roman" w:cs="Times New Roman"/>
          <w:i/>
          <w:iCs/>
        </w:rPr>
        <w:t>. Soc. </w:t>
      </w:r>
      <w:proofErr w:type="spellStart"/>
      <w:r w:rsidRPr="00EF344F">
        <w:rPr>
          <w:rFonts w:ascii="Times New Roman" w:hAnsi="Times New Roman" w:cs="Times New Roman"/>
          <w:i/>
          <w:iCs/>
        </w:rPr>
        <w:t>Psychol</w:t>
      </w:r>
      <w:proofErr w:type="spellEnd"/>
      <w:r w:rsidRPr="00EF344F">
        <w:rPr>
          <w:rFonts w:ascii="Times New Roman" w:hAnsi="Times New Roman" w:cs="Times New Roman"/>
          <w:i/>
          <w:iCs/>
        </w:rPr>
        <w:t>. </w:t>
      </w:r>
      <w:r w:rsidRPr="00EF344F">
        <w:rPr>
          <w:rFonts w:ascii="Times New Roman" w:hAnsi="Times New Roman" w:cs="Times New Roman"/>
        </w:rPr>
        <w:t>69, 797-811. </w:t>
      </w:r>
      <w:proofErr w:type="spellStart"/>
      <w:r w:rsidRPr="00EF344F">
        <w:rPr>
          <w:rFonts w:ascii="Times New Roman" w:hAnsi="Times New Roman" w:cs="Times New Roman"/>
        </w:rPr>
        <w:t>doi</w:t>
      </w:r>
      <w:proofErr w:type="spellEnd"/>
      <w:r w:rsidRPr="00EF344F">
        <w:rPr>
          <w:rFonts w:ascii="Times New Roman" w:hAnsi="Times New Roman" w:cs="Times New Roman"/>
        </w:rPr>
        <w:t>: 10.1037/0022-3514.69.5.797</w:t>
      </w:r>
    </w:p>
    <w:p w:rsidR="006E7BAF" w:rsidRPr="00EF344F" w:rsidRDefault="00EF344F" w:rsidP="006E7BAF">
      <w:pPr>
        <w:rPr>
          <w:rFonts w:ascii="Times New Roman" w:hAnsi="Times New Roman" w:cs="Times New Roman"/>
        </w:rPr>
      </w:pPr>
      <w:hyperlink r:id="rId8" w:history="1">
        <w:proofErr w:type="spellStart"/>
        <w:r w:rsidRPr="00EF344F">
          <w:rPr>
            <w:rStyle w:val="Hypertextovprepojenie"/>
            <w:rFonts w:ascii="Times New Roman" w:hAnsi="Times New Roman" w:cs="Times New Roman"/>
          </w:rPr>
          <w:t>Thomson</w:t>
        </w:r>
        <w:proofErr w:type="spellEnd"/>
      </w:hyperlink>
      <w:r w:rsidRPr="00EF34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S.</w:t>
      </w:r>
      <w:r w:rsidRPr="00EF344F">
        <w:rPr>
          <w:rFonts w:ascii="Times New Roman" w:hAnsi="Times New Roman" w:cs="Times New Roman"/>
        </w:rPr>
        <w:t xml:space="preserve"> </w:t>
      </w:r>
      <w:proofErr w:type="spellStart"/>
      <w:r w:rsidRPr="00EF344F">
        <w:rPr>
          <w:rFonts w:ascii="Times New Roman" w:hAnsi="Times New Roman" w:cs="Times New Roman"/>
        </w:rPr>
        <w:t>Bortoli</w:t>
      </w:r>
      <w:proofErr w:type="spellEnd"/>
      <w:r w:rsidRPr="00EF34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L. DE.,  </w:t>
      </w:r>
      <w:proofErr w:type="spellStart"/>
      <w:r w:rsidRPr="00EF344F">
        <w:rPr>
          <w:rFonts w:ascii="Times New Roman" w:hAnsi="Times New Roman" w:cs="Times New Roman"/>
        </w:rPr>
        <w:t>Buckley</w:t>
      </w:r>
      <w:proofErr w:type="spellEnd"/>
      <w:r>
        <w:rPr>
          <w:rFonts w:ascii="Times New Roman" w:hAnsi="Times New Roman" w:cs="Times New Roman"/>
        </w:rPr>
        <w:t>, S. (2012)</w:t>
      </w:r>
      <w:r w:rsidRPr="00EF344F">
        <w:rPr>
          <w:rFonts w:ascii="Times New Roman" w:hAnsi="Times New Roman" w:cs="Times New Roman"/>
        </w:rPr>
        <w:t xml:space="preserve"> -</w:t>
      </w:r>
      <w:r w:rsidR="006E7BAF" w:rsidRPr="00EF344F">
        <w:rPr>
          <w:rFonts w:ascii="Times New Roman" w:hAnsi="Times New Roman" w:cs="Times New Roman"/>
        </w:rPr>
        <w:t>PISA 2012 : ako sa Austrália meria : hodnotenie PISA 2012 o matematickej, vedeckej a čitateľskej gramotnosti študentov</w:t>
      </w:r>
      <w:r w:rsidR="00E517BB" w:rsidRPr="00EF344F">
        <w:rPr>
          <w:rFonts w:ascii="Arial" w:eastAsia="Times New Roman" w:hAnsi="Arial" w:cs="Arial"/>
          <w:color w:val="222222"/>
          <w:lang w:eastAsia="sk-SK"/>
        </w:rPr>
        <w:t xml:space="preserve"> </w:t>
      </w:r>
      <w:r>
        <w:rPr>
          <w:rFonts w:ascii="Times New Roman" w:hAnsi="Times New Roman" w:cs="Times New Roman"/>
        </w:rPr>
        <w:t xml:space="preserve">dostupné </w:t>
      </w:r>
      <w:proofErr w:type="spellStart"/>
      <w:r>
        <w:rPr>
          <w:rFonts w:ascii="Times New Roman" w:hAnsi="Times New Roman" w:cs="Times New Roman"/>
        </w:rPr>
        <w:t>oline</w:t>
      </w:r>
      <w:proofErr w:type="spellEnd"/>
      <w:r>
        <w:rPr>
          <w:rFonts w:ascii="Times New Roman" w:hAnsi="Times New Roman" w:cs="Times New Roman"/>
        </w:rPr>
        <w:t xml:space="preserve"> : </w:t>
      </w:r>
      <w:r w:rsidR="00E517BB" w:rsidRPr="00EF344F">
        <w:rPr>
          <w:rFonts w:ascii="Times New Roman" w:hAnsi="Times New Roman" w:cs="Times New Roman"/>
        </w:rPr>
        <w:t>https://research.acer.edu.au/ozpisa/15/</w:t>
      </w:r>
    </w:p>
    <w:p w:rsidR="00EF344F" w:rsidRPr="00EF344F" w:rsidRDefault="00EF344F" w:rsidP="006E7BAF">
      <w:pPr>
        <w:rPr>
          <w:rFonts w:ascii="Times New Roman" w:hAnsi="Times New Roman" w:cs="Times New Roman"/>
        </w:rPr>
      </w:pPr>
      <w:r w:rsidRPr="00EF344F">
        <w:rPr>
          <w:rFonts w:ascii="Times New Roman" w:hAnsi="Times New Roman" w:cs="Times New Roman"/>
        </w:rPr>
        <w:t>OECD dostupné na webe:  https://www.oecd.org/</w:t>
      </w:r>
      <w:bookmarkStart w:id="1" w:name="_GoBack"/>
      <w:bookmarkEnd w:id="1"/>
    </w:p>
    <w:sectPr w:rsidR="00EF344F" w:rsidRPr="00EF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6FDC"/>
    <w:multiLevelType w:val="multilevel"/>
    <w:tmpl w:val="EE885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9894A2C"/>
    <w:multiLevelType w:val="multilevel"/>
    <w:tmpl w:val="68FE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509D9"/>
    <w:multiLevelType w:val="multilevel"/>
    <w:tmpl w:val="DDFA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EB"/>
    <w:rsid w:val="0000568F"/>
    <w:rsid w:val="004606BB"/>
    <w:rsid w:val="006B2E9E"/>
    <w:rsid w:val="006E7BAF"/>
    <w:rsid w:val="008A7076"/>
    <w:rsid w:val="00D01A17"/>
    <w:rsid w:val="00D275EB"/>
    <w:rsid w:val="00E517BB"/>
    <w:rsid w:val="00EA07CD"/>
    <w:rsid w:val="00E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75FA"/>
  <w15:chartTrackingRefBased/>
  <w15:docId w15:val="{3554DF4B-76E3-4BD2-9255-21E7CCE9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75EB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D27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17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275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D275E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E7BAF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17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9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82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0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67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sk/citations?user=5V1I5yEAAAAJ&amp;hl=sk&amp;oi=sra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_rok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_rok_program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_rok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Rusko, Taiwan, Singapur a Turecko</c:v>
                </c:pt>
              </c:strCache>
            </c:strRef>
          </c:tx>
          <c:cat>
            <c:strRef>
              <c:f>Hárok1!$A$2:$A$5</c:f>
              <c:strCache>
                <c:ptCount val="2"/>
                <c:pt idx="0">
                  <c:v>chlapci</c:v>
                </c:pt>
                <c:pt idx="1">
                  <c:v>dievčatá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E7-4E3B-815B-3A490DAD3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USA a Nemecko</c:v>
                </c:pt>
              </c:strCache>
            </c:strRef>
          </c:tx>
          <c:cat>
            <c:strRef>
              <c:f>Hárok1!$A$2:$A$5</c:f>
              <c:strCache>
                <c:ptCount val="4"/>
                <c:pt idx="0">
                  <c:v>chlapci</c:v>
                </c:pt>
                <c:pt idx="1">
                  <c:v>dievčatá</c:v>
                </c:pt>
                <c:pt idx="3">
                  <c:v>4. štv.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F5-4BC7-A71C-269508F33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/>
              <a:t>Švédsko,</a:t>
            </a:r>
            <a:r>
              <a:rPr lang="sk-SK" baseline="0"/>
              <a:t> Nórsko, Fínsko, Nový Zéland a Slovinsko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cat>
            <c:strRef>
              <c:f>Hárok1!$A$2:$A$5</c:f>
              <c:strCache>
                <c:ptCount val="2"/>
                <c:pt idx="0">
                  <c:v>chlapci</c:v>
                </c:pt>
                <c:pt idx="1">
                  <c:v>dievčatá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79-4C54-B374-5C25CC61C5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4</cp:revision>
  <dcterms:created xsi:type="dcterms:W3CDTF">2021-11-15T11:45:00Z</dcterms:created>
  <dcterms:modified xsi:type="dcterms:W3CDTF">2021-11-24T08:40:00Z</dcterms:modified>
</cp:coreProperties>
</file>